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FD4" w:rsidRPr="00CC0A3A" w:rsidRDefault="000F4FD4" w:rsidP="0094493E">
      <w:pPr>
        <w:spacing w:before="120" w:line="276" w:lineRule="auto"/>
        <w:jc w:val="center"/>
        <w:rPr>
          <w:rFonts w:ascii="Calibri" w:hAnsi="Calibri" w:cs="Arial"/>
          <w:lang w:val="el-GR"/>
        </w:rPr>
      </w:pPr>
      <w:bookmarkStart w:id="0" w:name="_Toc181708547"/>
      <w:r w:rsidRPr="00CC0A3A">
        <w:rPr>
          <w:rFonts w:ascii="Calibri" w:hAnsi="Calibri" w:cs="Arial"/>
          <w:b/>
          <w:lang w:val="el-GR"/>
        </w:rPr>
        <w:t>ΠΕΡΙΓΡΑΜΜΑ ΜΑΘΗΜΑΤΟΣ</w:t>
      </w:r>
    </w:p>
    <w:p w:rsidR="00A37F8D" w:rsidRPr="00CC0A3A" w:rsidRDefault="00A37F8D" w:rsidP="0051754B">
      <w:pPr>
        <w:widowControl w:val="0"/>
        <w:numPr>
          <w:ilvl w:val="0"/>
          <w:numId w:val="1"/>
        </w:numPr>
        <w:autoSpaceDE w:val="0"/>
        <w:autoSpaceDN w:val="0"/>
        <w:adjustRightInd w:val="0"/>
        <w:spacing w:before="120" w:after="200" w:line="276" w:lineRule="auto"/>
        <w:ind w:left="357" w:hanging="357"/>
        <w:rPr>
          <w:rFonts w:ascii="Calibri" w:hAnsi="Calibri" w:cs="Arial"/>
          <w:b/>
          <w:sz w:val="22"/>
          <w:szCs w:val="22"/>
          <w:lang w:val="el-GR"/>
        </w:rPr>
      </w:pPr>
      <w:r w:rsidRPr="00CC0A3A">
        <w:rPr>
          <w:rFonts w:ascii="Calibri" w:hAnsi="Calibri" w:cs="Arial"/>
          <w:b/>
          <w:sz w:val="22"/>
          <w:szCs w:val="22"/>
          <w:lang w:val="el-GR"/>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05"/>
        <w:gridCol w:w="1135"/>
        <w:gridCol w:w="1297"/>
        <w:gridCol w:w="1208"/>
        <w:gridCol w:w="351"/>
        <w:gridCol w:w="1240"/>
      </w:tblGrid>
      <w:tr w:rsidR="00CC0A3A" w:rsidRPr="00CC0A3A" w:rsidTr="005740E0">
        <w:tc>
          <w:tcPr>
            <w:tcW w:w="3205" w:type="dxa"/>
            <w:shd w:val="clear" w:color="auto" w:fill="DDD9C3" w:themeFill="background2" w:themeFillShade="E6"/>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ΣΧΟΛΗ</w:t>
            </w:r>
          </w:p>
        </w:tc>
        <w:tc>
          <w:tcPr>
            <w:tcW w:w="5231" w:type="dxa"/>
            <w:gridSpan w:val="5"/>
          </w:tcPr>
          <w:p w:rsidR="00A37F8D" w:rsidRPr="00CC0A3A" w:rsidRDefault="00A37F8D" w:rsidP="00A37F8D">
            <w:pPr>
              <w:rPr>
                <w:rFonts w:ascii="Calibri" w:hAnsi="Calibri" w:cs="Arial"/>
                <w:sz w:val="20"/>
                <w:szCs w:val="20"/>
                <w:lang w:val="el-GR"/>
              </w:rPr>
            </w:pPr>
            <w:r w:rsidRPr="00CC0A3A">
              <w:rPr>
                <w:rFonts w:ascii="Calibri" w:hAnsi="Calibri" w:cs="Arial"/>
                <w:sz w:val="20"/>
                <w:szCs w:val="20"/>
                <w:lang w:val="el-GR"/>
              </w:rPr>
              <w:t>ΚΟΙΝΩΝΙΚΩΝ ΕΠΙΣΤΗΜΩΝ</w:t>
            </w:r>
          </w:p>
        </w:tc>
      </w:tr>
      <w:tr w:rsidR="00CC0A3A" w:rsidRPr="00CC0A3A" w:rsidTr="005740E0">
        <w:tc>
          <w:tcPr>
            <w:tcW w:w="3205" w:type="dxa"/>
            <w:shd w:val="clear" w:color="auto" w:fill="DDD9C3" w:themeFill="background2" w:themeFillShade="E6"/>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ΤΜΗΜΑ</w:t>
            </w:r>
          </w:p>
        </w:tc>
        <w:tc>
          <w:tcPr>
            <w:tcW w:w="5231" w:type="dxa"/>
            <w:gridSpan w:val="5"/>
          </w:tcPr>
          <w:p w:rsidR="00A37F8D" w:rsidRPr="00CC0A3A" w:rsidRDefault="00433DEF" w:rsidP="00A37F8D">
            <w:pPr>
              <w:rPr>
                <w:rFonts w:ascii="Calibri" w:hAnsi="Calibri" w:cs="Arial"/>
                <w:sz w:val="20"/>
                <w:szCs w:val="20"/>
                <w:lang w:val="el-GR"/>
              </w:rPr>
            </w:pPr>
            <w:r w:rsidRPr="00CC0A3A">
              <w:rPr>
                <w:rFonts w:ascii="Calibri" w:hAnsi="Calibri" w:cs="Arial"/>
                <w:sz w:val="20"/>
                <w:szCs w:val="20"/>
                <w:lang w:val="el-GR"/>
              </w:rPr>
              <w:t>ΠΟΛΙΤΙΚΗΣ ΕΠΙΣΤΗΜΗΣ</w:t>
            </w:r>
          </w:p>
        </w:tc>
      </w:tr>
      <w:tr w:rsidR="00CC0A3A" w:rsidRPr="00CC0A3A" w:rsidTr="005740E0">
        <w:tc>
          <w:tcPr>
            <w:tcW w:w="3205" w:type="dxa"/>
            <w:shd w:val="clear" w:color="auto" w:fill="DDD9C3" w:themeFill="background2" w:themeFillShade="E6"/>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 xml:space="preserve">ΕΠΙΠΕΔΟ ΣΠΟΥΔΩΝ </w:t>
            </w:r>
          </w:p>
        </w:tc>
        <w:tc>
          <w:tcPr>
            <w:tcW w:w="5231" w:type="dxa"/>
            <w:gridSpan w:val="5"/>
          </w:tcPr>
          <w:p w:rsidR="00A37F8D" w:rsidRPr="00CC0A3A" w:rsidRDefault="00CA7473" w:rsidP="00A37F8D">
            <w:pPr>
              <w:rPr>
                <w:rFonts w:ascii="Calibri" w:hAnsi="Calibri" w:cs="Arial"/>
                <w:sz w:val="20"/>
                <w:szCs w:val="20"/>
                <w:lang w:val="el-GR"/>
              </w:rPr>
            </w:pPr>
            <w:proofErr w:type="spellStart"/>
            <w:r w:rsidRPr="00CC0A3A">
              <w:rPr>
                <w:rFonts w:ascii="Calibri" w:hAnsi="Calibri" w:cs="Arial"/>
                <w:sz w:val="20"/>
                <w:szCs w:val="20"/>
              </w:rPr>
              <w:t>Προπτυχιακό</w:t>
            </w:r>
            <w:proofErr w:type="spellEnd"/>
            <w:r w:rsidR="00AD6967" w:rsidRPr="00CC0A3A">
              <w:rPr>
                <w:rFonts w:ascii="Calibri" w:hAnsi="Calibri" w:cs="Arial"/>
                <w:sz w:val="20"/>
                <w:szCs w:val="20"/>
              </w:rPr>
              <w:t xml:space="preserve"> (</w:t>
            </w:r>
            <w:r w:rsidR="00AD6967" w:rsidRPr="00CC0A3A">
              <w:rPr>
                <w:rFonts w:ascii="Calibri" w:hAnsi="Calibri" w:cs="Arial"/>
                <w:sz w:val="20"/>
                <w:szCs w:val="20"/>
                <w:lang w:val="el-GR"/>
              </w:rPr>
              <w:t>ΠΠΣ)</w:t>
            </w:r>
          </w:p>
        </w:tc>
      </w:tr>
      <w:tr w:rsidR="00CC0A3A" w:rsidRPr="00CC0A3A" w:rsidTr="005740E0">
        <w:tc>
          <w:tcPr>
            <w:tcW w:w="3205" w:type="dxa"/>
            <w:shd w:val="clear" w:color="auto" w:fill="DDD9C3" w:themeFill="background2" w:themeFillShade="E6"/>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ΚΩΔΙΚΟΣ ΜΑΘΗΜΑΤΟΣ</w:t>
            </w:r>
          </w:p>
        </w:tc>
        <w:tc>
          <w:tcPr>
            <w:tcW w:w="1135" w:type="dxa"/>
          </w:tcPr>
          <w:p w:rsidR="00A37F8D" w:rsidRPr="00CC0A3A" w:rsidRDefault="00700DAF" w:rsidP="00700DAF">
            <w:pPr>
              <w:rPr>
                <w:rFonts w:ascii="Calibri" w:hAnsi="Calibri"/>
                <w:b/>
                <w:sz w:val="20"/>
                <w:szCs w:val="20"/>
                <w:lang w:val="el-GR"/>
              </w:rPr>
            </w:pPr>
            <w:r w:rsidRPr="00700DAF">
              <w:rPr>
                <w:rFonts w:ascii="Calibri" w:hAnsi="Calibri"/>
                <w:b/>
                <w:sz w:val="20"/>
                <w:szCs w:val="20"/>
                <w:lang w:val="el-GR"/>
              </w:rPr>
              <w:t>ΕΚΒΠ-480</w:t>
            </w:r>
          </w:p>
        </w:tc>
        <w:tc>
          <w:tcPr>
            <w:tcW w:w="2505" w:type="dxa"/>
            <w:gridSpan w:val="2"/>
            <w:shd w:val="clear" w:color="auto" w:fill="DDD9C3" w:themeFill="background2" w:themeFillShade="E6"/>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ΕΞΑΜΗΝΟ ΣΠΟΥΔΩΝ</w:t>
            </w:r>
          </w:p>
        </w:tc>
        <w:tc>
          <w:tcPr>
            <w:tcW w:w="1591" w:type="dxa"/>
            <w:gridSpan w:val="2"/>
          </w:tcPr>
          <w:p w:rsidR="00A37F8D" w:rsidRPr="00CC0A3A" w:rsidRDefault="00AD6967" w:rsidP="00A37F8D">
            <w:pPr>
              <w:rPr>
                <w:rFonts w:ascii="Calibri" w:hAnsi="Calibri" w:cs="Arial"/>
                <w:b/>
                <w:sz w:val="20"/>
                <w:szCs w:val="20"/>
                <w:lang w:val="el-GR"/>
              </w:rPr>
            </w:pPr>
            <w:r w:rsidRPr="00CC0A3A">
              <w:rPr>
                <w:rFonts w:ascii="Calibri" w:hAnsi="Calibri" w:cs="Arial"/>
                <w:b/>
                <w:sz w:val="20"/>
                <w:szCs w:val="20"/>
                <w:lang w:val="el-GR"/>
              </w:rPr>
              <w:t>5</w:t>
            </w:r>
            <w:r w:rsidR="00A2111C" w:rsidRPr="00CC0A3A">
              <w:rPr>
                <w:rFonts w:ascii="Calibri" w:hAnsi="Calibri" w:cs="Arial"/>
                <w:b/>
                <w:sz w:val="20"/>
                <w:szCs w:val="20"/>
                <w:lang w:val="el-GR"/>
              </w:rPr>
              <w:t>+</w:t>
            </w:r>
          </w:p>
        </w:tc>
      </w:tr>
      <w:tr w:rsidR="00CC0A3A" w:rsidRPr="00700DAF" w:rsidTr="005740E0">
        <w:trPr>
          <w:trHeight w:val="375"/>
        </w:trPr>
        <w:tc>
          <w:tcPr>
            <w:tcW w:w="3205" w:type="dxa"/>
            <w:shd w:val="clear" w:color="auto" w:fill="DDD9C3" w:themeFill="background2" w:themeFillShade="E6"/>
            <w:vAlign w:val="center"/>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ΤΙΤΛΟΣ ΜΑΘΗΜΑΤΟΣ</w:t>
            </w:r>
          </w:p>
        </w:tc>
        <w:tc>
          <w:tcPr>
            <w:tcW w:w="5231" w:type="dxa"/>
            <w:gridSpan w:val="5"/>
            <w:vAlign w:val="center"/>
          </w:tcPr>
          <w:p w:rsidR="00A37F8D" w:rsidRPr="00CC0A3A" w:rsidRDefault="00700DAF" w:rsidP="00700DAF">
            <w:pPr>
              <w:rPr>
                <w:rFonts w:ascii="Calibri" w:hAnsi="Calibri"/>
                <w:b/>
                <w:sz w:val="20"/>
                <w:szCs w:val="20"/>
                <w:lang w:val="el-GR"/>
              </w:rPr>
            </w:pPr>
            <w:r w:rsidRPr="00700DAF">
              <w:rPr>
                <w:rFonts w:ascii="Calibri" w:hAnsi="Calibri"/>
                <w:b/>
                <w:sz w:val="20"/>
                <w:szCs w:val="20"/>
                <w:lang w:val="el-GR"/>
              </w:rPr>
              <w:t>ΕΤΑΙΡΙΚΗ ΚΟΙΝΩΝΙΚΗ ΕΥΘΥΝΗ ΚΑΙ ΒΙΩΣΙΜΗ ΑΝΑΠΤΥΞΗ</w:t>
            </w:r>
            <w:r>
              <w:rPr>
                <w:rFonts w:ascii="Calibri" w:hAnsi="Calibri"/>
                <w:b/>
                <w:sz w:val="20"/>
                <w:szCs w:val="20"/>
                <w:lang w:val="el-GR"/>
              </w:rPr>
              <w:t xml:space="preserve"> (ΥΕΠ)</w:t>
            </w:r>
          </w:p>
        </w:tc>
      </w:tr>
      <w:tr w:rsidR="00CC0A3A" w:rsidRPr="00CC0A3A" w:rsidTr="005740E0">
        <w:trPr>
          <w:trHeight w:val="196"/>
        </w:trPr>
        <w:tc>
          <w:tcPr>
            <w:tcW w:w="5637" w:type="dxa"/>
            <w:gridSpan w:val="3"/>
            <w:shd w:val="clear" w:color="auto" w:fill="DDD9C3" w:themeFill="background2" w:themeFillShade="E6"/>
            <w:vAlign w:val="center"/>
          </w:tcPr>
          <w:p w:rsidR="00A37F8D" w:rsidRPr="00CC0A3A" w:rsidRDefault="00A37F8D" w:rsidP="00A37F8D">
            <w:pPr>
              <w:jc w:val="center"/>
              <w:rPr>
                <w:rFonts w:ascii="Calibri" w:hAnsi="Calibri" w:cs="Arial"/>
                <w:b/>
                <w:sz w:val="20"/>
                <w:szCs w:val="20"/>
                <w:lang w:val="el-GR"/>
              </w:rPr>
            </w:pPr>
            <w:r w:rsidRPr="00CC0A3A">
              <w:rPr>
                <w:rFonts w:ascii="Calibri" w:hAnsi="Calibri" w:cs="Arial"/>
                <w:b/>
                <w:sz w:val="20"/>
                <w:szCs w:val="20"/>
                <w:lang w:val="el-GR"/>
              </w:rPr>
              <w:t xml:space="preserve">ΑΥΤΟΤΕΛΕΙΣ ΔΙΔΑΚΤΙΚΕΣ ΔΡΑΣΤΗΡΙΟΤΗΤΕΣ </w:t>
            </w:r>
            <w:r w:rsidRPr="00CC0A3A">
              <w:rPr>
                <w:rFonts w:ascii="Calibri" w:hAnsi="Calibri" w:cs="Arial"/>
                <w:b/>
                <w:sz w:val="20"/>
                <w:szCs w:val="20"/>
                <w:lang w:val="el-GR"/>
              </w:rPr>
              <w:br/>
            </w:r>
            <w:r w:rsidRPr="00CC0A3A">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rsidR="00A37F8D" w:rsidRPr="00CC0A3A" w:rsidRDefault="00A37F8D" w:rsidP="00A37F8D">
            <w:pPr>
              <w:jc w:val="center"/>
              <w:rPr>
                <w:rFonts w:ascii="Calibri" w:hAnsi="Calibri" w:cs="Arial"/>
                <w:b/>
                <w:sz w:val="20"/>
                <w:szCs w:val="20"/>
                <w:lang w:val="el-GR"/>
              </w:rPr>
            </w:pPr>
            <w:r w:rsidRPr="00CC0A3A">
              <w:rPr>
                <w:rFonts w:ascii="Calibri" w:hAnsi="Calibri" w:cs="Arial"/>
                <w:b/>
                <w:sz w:val="20"/>
                <w:szCs w:val="20"/>
                <w:lang w:val="el-GR"/>
              </w:rPr>
              <w:t>ΕΒΔΟΜΑΔΙΑΙΕΣ</w:t>
            </w:r>
            <w:r w:rsidRPr="00CC0A3A">
              <w:rPr>
                <w:rFonts w:ascii="Calibri" w:hAnsi="Calibri" w:cs="Arial"/>
                <w:b/>
                <w:sz w:val="20"/>
                <w:szCs w:val="20"/>
                <w:lang w:val="el-GR"/>
              </w:rPr>
              <w:br/>
              <w:t>ΩΡΕΣ Δ</w:t>
            </w:r>
            <w:r w:rsidRPr="00CC0A3A">
              <w:rPr>
                <w:rFonts w:ascii="Calibri" w:hAnsi="Calibri" w:cs="Arial"/>
                <w:b/>
                <w:sz w:val="20"/>
                <w:szCs w:val="20"/>
                <w:shd w:val="clear" w:color="auto" w:fill="DDD9C3"/>
                <w:lang w:val="el-GR"/>
              </w:rPr>
              <w:t>ΙΔ</w:t>
            </w:r>
            <w:r w:rsidRPr="00CC0A3A">
              <w:rPr>
                <w:rFonts w:ascii="Calibri" w:hAnsi="Calibri" w:cs="Arial"/>
                <w:b/>
                <w:sz w:val="20"/>
                <w:szCs w:val="20"/>
                <w:lang w:val="el-GR"/>
              </w:rPr>
              <w:t>ΑΣΚΑΛΙΑΣ</w:t>
            </w:r>
          </w:p>
        </w:tc>
        <w:tc>
          <w:tcPr>
            <w:tcW w:w="1240" w:type="dxa"/>
            <w:shd w:val="clear" w:color="auto" w:fill="DDD9C3" w:themeFill="background2" w:themeFillShade="E6"/>
            <w:vAlign w:val="center"/>
          </w:tcPr>
          <w:p w:rsidR="00A37F8D" w:rsidRPr="00CC0A3A" w:rsidRDefault="00A37F8D" w:rsidP="00A37F8D">
            <w:pPr>
              <w:jc w:val="center"/>
              <w:rPr>
                <w:rFonts w:ascii="Calibri" w:hAnsi="Calibri" w:cs="Arial"/>
                <w:b/>
                <w:sz w:val="20"/>
                <w:szCs w:val="20"/>
                <w:lang w:val="el-GR"/>
              </w:rPr>
            </w:pPr>
            <w:r w:rsidRPr="00CC0A3A">
              <w:rPr>
                <w:rFonts w:ascii="Calibri" w:hAnsi="Calibri" w:cs="Arial"/>
                <w:b/>
                <w:sz w:val="20"/>
                <w:szCs w:val="20"/>
                <w:lang w:val="el-GR"/>
              </w:rPr>
              <w:t>ΠΙΣΤΩΤΙΚΕΣ ΜΟΝΑΔΕΣ</w:t>
            </w:r>
          </w:p>
        </w:tc>
      </w:tr>
      <w:tr w:rsidR="00CC0A3A" w:rsidRPr="00CC0A3A" w:rsidTr="005740E0">
        <w:trPr>
          <w:trHeight w:val="194"/>
        </w:trPr>
        <w:tc>
          <w:tcPr>
            <w:tcW w:w="5637" w:type="dxa"/>
            <w:gridSpan w:val="3"/>
          </w:tcPr>
          <w:p w:rsidR="00A37F8D" w:rsidRPr="00CC0A3A" w:rsidRDefault="00A37F8D" w:rsidP="00A37F8D">
            <w:pPr>
              <w:jc w:val="right"/>
              <w:rPr>
                <w:rFonts w:ascii="Calibri" w:hAnsi="Calibri" w:cs="Arial"/>
                <w:sz w:val="20"/>
                <w:szCs w:val="20"/>
                <w:lang w:val="el-GR"/>
              </w:rPr>
            </w:pPr>
          </w:p>
        </w:tc>
        <w:tc>
          <w:tcPr>
            <w:tcW w:w="1559" w:type="dxa"/>
            <w:gridSpan w:val="2"/>
          </w:tcPr>
          <w:p w:rsidR="00A37F8D" w:rsidRPr="00CC0A3A" w:rsidRDefault="00A37F8D" w:rsidP="00A37F8D">
            <w:pPr>
              <w:jc w:val="center"/>
              <w:rPr>
                <w:rFonts w:ascii="Calibri" w:hAnsi="Calibri" w:cs="Arial"/>
                <w:sz w:val="20"/>
                <w:szCs w:val="20"/>
                <w:lang w:val="el-GR"/>
              </w:rPr>
            </w:pPr>
            <w:r w:rsidRPr="00CC0A3A">
              <w:rPr>
                <w:rFonts w:ascii="Calibri" w:hAnsi="Calibri" w:cs="Arial"/>
                <w:sz w:val="20"/>
                <w:szCs w:val="20"/>
                <w:lang w:val="el-GR"/>
              </w:rPr>
              <w:t>3</w:t>
            </w:r>
          </w:p>
        </w:tc>
        <w:tc>
          <w:tcPr>
            <w:tcW w:w="1240" w:type="dxa"/>
          </w:tcPr>
          <w:p w:rsidR="00A37F8D" w:rsidRPr="00CC0A3A" w:rsidRDefault="00433DEF" w:rsidP="00A37F8D">
            <w:pPr>
              <w:jc w:val="center"/>
              <w:rPr>
                <w:rFonts w:ascii="Calibri" w:hAnsi="Calibri" w:cs="Arial"/>
                <w:sz w:val="20"/>
                <w:szCs w:val="20"/>
                <w:lang w:val="el-GR"/>
              </w:rPr>
            </w:pPr>
            <w:r w:rsidRPr="00CC0A3A">
              <w:rPr>
                <w:rFonts w:ascii="Calibri" w:hAnsi="Calibri" w:cs="Arial"/>
                <w:sz w:val="20"/>
                <w:szCs w:val="20"/>
                <w:lang w:val="el-GR"/>
              </w:rPr>
              <w:t>6</w:t>
            </w:r>
          </w:p>
          <w:p w:rsidR="00A2111C" w:rsidRPr="00CC0A3A" w:rsidRDefault="00A2111C" w:rsidP="00A37F8D">
            <w:pPr>
              <w:jc w:val="center"/>
              <w:rPr>
                <w:rFonts w:ascii="Calibri" w:hAnsi="Calibri" w:cs="Arial"/>
                <w:sz w:val="20"/>
                <w:szCs w:val="20"/>
                <w:lang w:val="el-GR"/>
              </w:rPr>
            </w:pPr>
            <w:r w:rsidRPr="00CC0A3A">
              <w:rPr>
                <w:rFonts w:ascii="Calibri" w:hAnsi="Calibri" w:cs="Arial"/>
                <w:sz w:val="20"/>
                <w:szCs w:val="20"/>
                <w:lang w:val="el-GR"/>
              </w:rPr>
              <w:t>(συνολικά)</w:t>
            </w:r>
          </w:p>
        </w:tc>
      </w:tr>
      <w:tr w:rsidR="00CC0A3A" w:rsidRPr="00CC0A3A" w:rsidTr="005740E0">
        <w:trPr>
          <w:trHeight w:val="194"/>
        </w:trPr>
        <w:tc>
          <w:tcPr>
            <w:tcW w:w="5637" w:type="dxa"/>
            <w:gridSpan w:val="3"/>
          </w:tcPr>
          <w:p w:rsidR="00A37F8D" w:rsidRPr="00CC0A3A" w:rsidRDefault="00A37F8D" w:rsidP="00A37F8D">
            <w:pPr>
              <w:jc w:val="right"/>
              <w:rPr>
                <w:rFonts w:ascii="Calibri" w:hAnsi="Calibri" w:cs="Arial"/>
                <w:b/>
                <w:sz w:val="20"/>
                <w:szCs w:val="20"/>
                <w:lang w:val="el-GR"/>
              </w:rPr>
            </w:pPr>
          </w:p>
        </w:tc>
        <w:tc>
          <w:tcPr>
            <w:tcW w:w="1559" w:type="dxa"/>
            <w:gridSpan w:val="2"/>
          </w:tcPr>
          <w:p w:rsidR="00A37F8D" w:rsidRPr="00CC0A3A" w:rsidRDefault="00A37F8D" w:rsidP="00A37F8D">
            <w:pPr>
              <w:jc w:val="right"/>
              <w:rPr>
                <w:rFonts w:ascii="Calibri" w:hAnsi="Calibri" w:cs="Arial"/>
                <w:sz w:val="20"/>
                <w:szCs w:val="20"/>
                <w:lang w:val="el-GR"/>
              </w:rPr>
            </w:pPr>
          </w:p>
        </w:tc>
        <w:tc>
          <w:tcPr>
            <w:tcW w:w="1240" w:type="dxa"/>
          </w:tcPr>
          <w:p w:rsidR="00A37F8D" w:rsidRPr="00CC0A3A" w:rsidRDefault="00A37F8D" w:rsidP="00A37F8D">
            <w:pPr>
              <w:rPr>
                <w:rFonts w:ascii="Calibri" w:hAnsi="Calibri" w:cs="Arial"/>
                <w:sz w:val="20"/>
                <w:szCs w:val="20"/>
                <w:lang w:val="el-GR"/>
              </w:rPr>
            </w:pPr>
          </w:p>
        </w:tc>
      </w:tr>
      <w:tr w:rsidR="00CC0A3A" w:rsidRPr="00CC0A3A" w:rsidTr="005740E0">
        <w:trPr>
          <w:trHeight w:val="194"/>
        </w:trPr>
        <w:tc>
          <w:tcPr>
            <w:tcW w:w="5637" w:type="dxa"/>
            <w:gridSpan w:val="3"/>
          </w:tcPr>
          <w:p w:rsidR="00A37F8D" w:rsidRPr="00CC0A3A" w:rsidRDefault="00A37F8D" w:rsidP="00A37F8D">
            <w:pPr>
              <w:rPr>
                <w:rFonts w:ascii="Calibri" w:hAnsi="Calibri" w:cs="Arial"/>
                <w:b/>
                <w:sz w:val="20"/>
                <w:szCs w:val="20"/>
                <w:lang w:val="el-GR"/>
              </w:rPr>
            </w:pPr>
          </w:p>
        </w:tc>
        <w:tc>
          <w:tcPr>
            <w:tcW w:w="1559" w:type="dxa"/>
            <w:gridSpan w:val="2"/>
          </w:tcPr>
          <w:p w:rsidR="00A37F8D" w:rsidRPr="00CC0A3A" w:rsidRDefault="00A37F8D" w:rsidP="00A37F8D">
            <w:pPr>
              <w:jc w:val="right"/>
              <w:rPr>
                <w:rFonts w:ascii="Calibri" w:hAnsi="Calibri" w:cs="Arial"/>
                <w:sz w:val="20"/>
                <w:szCs w:val="20"/>
                <w:lang w:val="el-GR"/>
              </w:rPr>
            </w:pPr>
          </w:p>
        </w:tc>
        <w:tc>
          <w:tcPr>
            <w:tcW w:w="1240" w:type="dxa"/>
          </w:tcPr>
          <w:p w:rsidR="00A37F8D" w:rsidRPr="00CC0A3A" w:rsidRDefault="00A37F8D" w:rsidP="00A37F8D">
            <w:pPr>
              <w:rPr>
                <w:rFonts w:ascii="Calibri" w:hAnsi="Calibri" w:cs="Arial"/>
                <w:sz w:val="20"/>
                <w:szCs w:val="20"/>
                <w:lang w:val="el-GR"/>
              </w:rPr>
            </w:pPr>
          </w:p>
        </w:tc>
      </w:tr>
      <w:tr w:rsidR="00CC0A3A" w:rsidRPr="00700DAF" w:rsidTr="005740E0">
        <w:trPr>
          <w:trHeight w:val="194"/>
        </w:trPr>
        <w:tc>
          <w:tcPr>
            <w:tcW w:w="5637" w:type="dxa"/>
            <w:gridSpan w:val="3"/>
            <w:shd w:val="clear" w:color="auto" w:fill="DDD9C3" w:themeFill="background2" w:themeFillShade="E6"/>
          </w:tcPr>
          <w:p w:rsidR="00A37F8D" w:rsidRPr="00CC0A3A" w:rsidRDefault="00A37F8D" w:rsidP="00A37F8D">
            <w:pPr>
              <w:rPr>
                <w:rFonts w:ascii="Calibri" w:hAnsi="Calibri" w:cs="Arial"/>
                <w:i/>
                <w:sz w:val="18"/>
                <w:szCs w:val="18"/>
                <w:lang w:val="el-GR"/>
              </w:rPr>
            </w:pPr>
            <w:r w:rsidRPr="00CC0A3A">
              <w:rPr>
                <w:rFonts w:ascii="Calibri" w:hAnsi="Calibri" w:cs="Arial"/>
                <w:i/>
                <w:sz w:val="18"/>
                <w:szCs w:val="18"/>
                <w:lang w:val="el-GR"/>
              </w:rPr>
              <w:t>Προσθέστε σειρές αν χρειαστεί. Η οργάνωση διδασκαλίας και οι διδακτικές μέθοδοι που χρησιμοποιούνται περιγράφονται αναλυτικά στο (δ).</w:t>
            </w:r>
          </w:p>
        </w:tc>
        <w:tc>
          <w:tcPr>
            <w:tcW w:w="1559" w:type="dxa"/>
            <w:gridSpan w:val="2"/>
          </w:tcPr>
          <w:p w:rsidR="00A37F8D" w:rsidRPr="00CC0A3A" w:rsidRDefault="00A37F8D" w:rsidP="00A37F8D">
            <w:pPr>
              <w:jc w:val="right"/>
              <w:rPr>
                <w:rFonts w:ascii="Calibri" w:hAnsi="Calibri" w:cs="Arial"/>
                <w:sz w:val="20"/>
                <w:szCs w:val="20"/>
                <w:lang w:val="el-GR"/>
              </w:rPr>
            </w:pPr>
          </w:p>
        </w:tc>
        <w:tc>
          <w:tcPr>
            <w:tcW w:w="1240" w:type="dxa"/>
          </w:tcPr>
          <w:p w:rsidR="00A37F8D" w:rsidRPr="00CC0A3A" w:rsidRDefault="00A37F8D" w:rsidP="00A37F8D">
            <w:pPr>
              <w:rPr>
                <w:rFonts w:ascii="Calibri" w:hAnsi="Calibri" w:cs="Arial"/>
                <w:sz w:val="20"/>
                <w:szCs w:val="20"/>
                <w:lang w:val="el-GR"/>
              </w:rPr>
            </w:pPr>
          </w:p>
        </w:tc>
      </w:tr>
      <w:tr w:rsidR="00CC0A3A" w:rsidRPr="00CC0A3A" w:rsidTr="005740E0">
        <w:trPr>
          <w:trHeight w:val="599"/>
        </w:trPr>
        <w:tc>
          <w:tcPr>
            <w:tcW w:w="3205" w:type="dxa"/>
            <w:shd w:val="clear" w:color="auto" w:fill="DDD9C3" w:themeFill="background2" w:themeFillShade="E6"/>
          </w:tcPr>
          <w:p w:rsidR="00A37F8D" w:rsidRPr="00CC0A3A" w:rsidRDefault="00A37F8D" w:rsidP="00A37F8D">
            <w:pPr>
              <w:jc w:val="right"/>
              <w:rPr>
                <w:rFonts w:ascii="Calibri" w:hAnsi="Calibri" w:cs="Arial"/>
                <w:i/>
                <w:sz w:val="16"/>
                <w:szCs w:val="16"/>
                <w:lang w:val="el-GR"/>
              </w:rPr>
            </w:pPr>
            <w:r w:rsidRPr="00CC0A3A">
              <w:rPr>
                <w:rFonts w:ascii="Calibri" w:hAnsi="Calibri" w:cs="Arial"/>
                <w:b/>
                <w:sz w:val="20"/>
                <w:szCs w:val="20"/>
                <w:lang w:val="el-GR"/>
              </w:rPr>
              <w:t>ΤΥΠΟΣ ΜΑΘΗΜΑΤΟΣ</w:t>
            </w:r>
            <w:r w:rsidRPr="00CC0A3A">
              <w:rPr>
                <w:rFonts w:ascii="Calibri" w:hAnsi="Calibri" w:cs="Arial"/>
                <w:i/>
                <w:sz w:val="16"/>
                <w:szCs w:val="16"/>
                <w:lang w:val="el-GR"/>
              </w:rPr>
              <w:t xml:space="preserve"> </w:t>
            </w:r>
          </w:p>
          <w:p w:rsidR="00A37F8D" w:rsidRPr="00CC0A3A" w:rsidRDefault="00A37F8D" w:rsidP="00A37F8D">
            <w:pPr>
              <w:jc w:val="right"/>
              <w:rPr>
                <w:rFonts w:ascii="Calibri" w:hAnsi="Calibri" w:cs="Arial"/>
                <w:i/>
                <w:sz w:val="16"/>
                <w:szCs w:val="16"/>
                <w:lang w:val="el-GR"/>
              </w:rPr>
            </w:pPr>
            <w:r w:rsidRPr="00CC0A3A">
              <w:rPr>
                <w:rFonts w:ascii="Calibri" w:hAnsi="Calibri" w:cs="Arial"/>
                <w:i/>
                <w:sz w:val="16"/>
                <w:szCs w:val="16"/>
                <w:lang w:val="el-GR"/>
              </w:rPr>
              <w:t xml:space="preserve">γενικού υποβάθρου, </w:t>
            </w:r>
            <w:r w:rsidRPr="00CC0A3A">
              <w:rPr>
                <w:rFonts w:ascii="Calibri" w:hAnsi="Calibri" w:cs="Arial"/>
                <w:i/>
                <w:sz w:val="16"/>
                <w:szCs w:val="16"/>
                <w:lang w:val="el-GR"/>
              </w:rPr>
              <w:br/>
              <w:t xml:space="preserve">ειδικού υποβάθρου, ειδίκευσης </w:t>
            </w:r>
          </w:p>
          <w:p w:rsidR="00A37F8D" w:rsidRPr="00CC0A3A" w:rsidRDefault="00A37F8D" w:rsidP="00A37F8D">
            <w:pPr>
              <w:jc w:val="right"/>
              <w:rPr>
                <w:rFonts w:ascii="Calibri" w:hAnsi="Calibri" w:cs="Arial"/>
                <w:b/>
                <w:sz w:val="20"/>
                <w:szCs w:val="20"/>
                <w:lang w:val="el-GR"/>
              </w:rPr>
            </w:pPr>
            <w:r w:rsidRPr="00CC0A3A">
              <w:rPr>
                <w:rFonts w:ascii="Calibri" w:hAnsi="Calibri" w:cs="Arial"/>
                <w:i/>
                <w:sz w:val="16"/>
                <w:szCs w:val="16"/>
                <w:lang w:val="el-GR"/>
              </w:rPr>
              <w:t>γενικών γνώσεων, ανάπτυξης δεξιοτήτων</w:t>
            </w:r>
          </w:p>
        </w:tc>
        <w:tc>
          <w:tcPr>
            <w:tcW w:w="5231" w:type="dxa"/>
            <w:gridSpan w:val="5"/>
          </w:tcPr>
          <w:p w:rsidR="00A37F8D" w:rsidRPr="00CC0A3A" w:rsidRDefault="00A37F8D" w:rsidP="00A37F8D">
            <w:pPr>
              <w:rPr>
                <w:rFonts w:ascii="Calibri" w:hAnsi="Calibri" w:cs="Arial"/>
                <w:sz w:val="16"/>
                <w:szCs w:val="16"/>
                <w:lang w:val="el-GR"/>
              </w:rPr>
            </w:pPr>
          </w:p>
          <w:p w:rsidR="00A37F8D" w:rsidRPr="00CC0A3A" w:rsidRDefault="00700DAF" w:rsidP="00A37F8D">
            <w:pPr>
              <w:rPr>
                <w:rFonts w:ascii="Calibri" w:hAnsi="Calibri" w:cs="Arial"/>
                <w:sz w:val="16"/>
                <w:szCs w:val="16"/>
                <w:lang w:val="el-GR"/>
              </w:rPr>
            </w:pPr>
            <w:r w:rsidRPr="00700DAF">
              <w:rPr>
                <w:rFonts w:ascii="Calibri" w:hAnsi="Calibri" w:cs="Arial"/>
                <w:sz w:val="16"/>
                <w:szCs w:val="16"/>
                <w:lang w:val="el-GR"/>
              </w:rPr>
              <w:t>ΕΙΔΙΚΕΥΣΗΣ (ΕΠΙΛΟΓΗΣ)</w:t>
            </w:r>
          </w:p>
        </w:tc>
      </w:tr>
      <w:tr w:rsidR="00CC0A3A" w:rsidRPr="00CC0A3A" w:rsidTr="005740E0">
        <w:tc>
          <w:tcPr>
            <w:tcW w:w="3205" w:type="dxa"/>
            <w:shd w:val="clear" w:color="auto" w:fill="DDD9C3" w:themeFill="background2" w:themeFillShade="E6"/>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ΠΡΟΑΠΑΙΤΟΥΜΕΝΑ ΜΑΘΗΜΑΤΑ:</w:t>
            </w:r>
          </w:p>
          <w:p w:rsidR="00A37F8D" w:rsidRPr="00CC0A3A" w:rsidRDefault="00A37F8D" w:rsidP="00A37F8D">
            <w:pPr>
              <w:jc w:val="right"/>
              <w:rPr>
                <w:rFonts w:ascii="Calibri" w:hAnsi="Calibri" w:cs="Arial"/>
                <w:b/>
                <w:sz w:val="20"/>
                <w:szCs w:val="20"/>
                <w:lang w:val="el-GR"/>
              </w:rPr>
            </w:pPr>
          </w:p>
        </w:tc>
        <w:tc>
          <w:tcPr>
            <w:tcW w:w="5231" w:type="dxa"/>
            <w:gridSpan w:val="5"/>
          </w:tcPr>
          <w:p w:rsidR="00A37F8D" w:rsidRPr="00CC0A3A" w:rsidRDefault="00A37F8D" w:rsidP="00A37F8D">
            <w:pPr>
              <w:rPr>
                <w:rFonts w:ascii="Calibri" w:hAnsi="Calibri" w:cs="Arial"/>
                <w:sz w:val="16"/>
                <w:szCs w:val="16"/>
                <w:lang w:val="el-GR"/>
              </w:rPr>
            </w:pPr>
            <w:r w:rsidRPr="00CC0A3A">
              <w:rPr>
                <w:rFonts w:ascii="Calibri" w:hAnsi="Calibri" w:cs="Arial"/>
                <w:sz w:val="16"/>
                <w:szCs w:val="16"/>
                <w:lang w:val="el-GR"/>
              </w:rPr>
              <w:t>ΟΧΙ</w:t>
            </w:r>
          </w:p>
        </w:tc>
      </w:tr>
      <w:tr w:rsidR="00CC0A3A" w:rsidRPr="00700DAF" w:rsidTr="005740E0">
        <w:tc>
          <w:tcPr>
            <w:tcW w:w="3205" w:type="dxa"/>
            <w:shd w:val="clear" w:color="auto" w:fill="DDD9C3" w:themeFill="background2" w:themeFillShade="E6"/>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ΓΛΩΣΣΑ ΔΙΔΑΣΚΑΛΙΑΣ και ΕΞΕΤΑΣΕΩΝ:</w:t>
            </w:r>
          </w:p>
        </w:tc>
        <w:tc>
          <w:tcPr>
            <w:tcW w:w="5231" w:type="dxa"/>
            <w:gridSpan w:val="5"/>
          </w:tcPr>
          <w:p w:rsidR="00A37F8D" w:rsidRPr="00CC0A3A" w:rsidRDefault="00A37F8D" w:rsidP="00700DAF">
            <w:pPr>
              <w:rPr>
                <w:rFonts w:ascii="Calibri" w:hAnsi="Calibri" w:cs="Arial"/>
                <w:sz w:val="16"/>
                <w:szCs w:val="16"/>
                <w:lang w:val="el-GR"/>
              </w:rPr>
            </w:pPr>
            <w:r w:rsidRPr="00CC0A3A">
              <w:rPr>
                <w:rFonts w:ascii="Calibri" w:hAnsi="Calibri" w:cs="Arial"/>
                <w:sz w:val="16"/>
                <w:szCs w:val="16"/>
                <w:lang w:val="el-GR"/>
              </w:rPr>
              <w:t xml:space="preserve">ΕΛΛΗΝΙΚΑ </w:t>
            </w:r>
            <w:r w:rsidR="00361649" w:rsidRPr="00CC0A3A">
              <w:rPr>
                <w:rFonts w:ascii="Calibri" w:hAnsi="Calibri" w:cs="Arial"/>
                <w:sz w:val="16"/>
                <w:szCs w:val="16"/>
                <w:lang w:val="el-GR"/>
              </w:rPr>
              <w:t>(Οι φοιτητές ERASMUS που δεν έχουν επαρκή γνώση της ελληνικής γλώσσας έχουν τη δυνατότητα να εκπονήσουν εργασία ή να δώσουν εξετάσεις στα αγγλικά)</w:t>
            </w:r>
            <w:r w:rsidR="00700DAF">
              <w:rPr>
                <w:rFonts w:ascii="Calibri" w:hAnsi="Calibri" w:cs="Arial"/>
                <w:sz w:val="16"/>
                <w:szCs w:val="16"/>
                <w:lang w:val="el-GR"/>
              </w:rPr>
              <w:t>.</w:t>
            </w:r>
          </w:p>
        </w:tc>
      </w:tr>
      <w:tr w:rsidR="00CC0A3A" w:rsidRPr="00CC0A3A" w:rsidTr="005740E0">
        <w:tc>
          <w:tcPr>
            <w:tcW w:w="3205" w:type="dxa"/>
            <w:shd w:val="clear" w:color="auto" w:fill="DDD9C3" w:themeFill="background2" w:themeFillShade="E6"/>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 xml:space="preserve">ΤΟ ΜΑΘΗΜΑ ΠΡΟΣΦΕΡΕΤΑΙ ΣΕ ΦΟΙΤΗΤΕΣ ERASMUS </w:t>
            </w:r>
          </w:p>
        </w:tc>
        <w:tc>
          <w:tcPr>
            <w:tcW w:w="5231" w:type="dxa"/>
            <w:gridSpan w:val="5"/>
          </w:tcPr>
          <w:p w:rsidR="00A37F8D" w:rsidRPr="00CC0A3A" w:rsidRDefault="00A37F8D" w:rsidP="00A37F8D">
            <w:pPr>
              <w:rPr>
                <w:rFonts w:ascii="Calibri" w:hAnsi="Calibri" w:cs="Arial"/>
                <w:sz w:val="16"/>
                <w:szCs w:val="16"/>
                <w:lang w:val="el-GR"/>
              </w:rPr>
            </w:pPr>
            <w:r w:rsidRPr="00CC0A3A">
              <w:rPr>
                <w:rFonts w:ascii="Calibri" w:hAnsi="Calibri" w:cs="Arial"/>
                <w:sz w:val="16"/>
                <w:szCs w:val="16"/>
                <w:lang w:val="el-GR"/>
              </w:rPr>
              <w:t>ΝΑΙ</w:t>
            </w:r>
          </w:p>
        </w:tc>
      </w:tr>
      <w:tr w:rsidR="00CC0A3A" w:rsidRPr="00700DAF" w:rsidTr="005740E0">
        <w:tc>
          <w:tcPr>
            <w:tcW w:w="3205" w:type="dxa"/>
            <w:shd w:val="clear" w:color="auto" w:fill="DDD9C3" w:themeFill="background2" w:themeFillShade="E6"/>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ΗΛΕΚΤΡΟΝΙΚΗ ΣΕΛΙΔΑ ΜΑΘΗΜΑΤΟΣ (URL)</w:t>
            </w:r>
          </w:p>
        </w:tc>
        <w:tc>
          <w:tcPr>
            <w:tcW w:w="5231" w:type="dxa"/>
            <w:gridSpan w:val="5"/>
          </w:tcPr>
          <w:p w:rsidR="00700DAF" w:rsidRPr="00DE284A" w:rsidRDefault="00700DAF" w:rsidP="00A37F8D">
            <w:pPr>
              <w:spacing w:after="200" w:line="276" w:lineRule="auto"/>
              <w:rPr>
                <w:rFonts w:ascii="Calibri" w:eastAsia="Calibri" w:hAnsi="Calibri" w:cs="Arial"/>
                <w:sz w:val="16"/>
                <w:szCs w:val="16"/>
                <w:lang w:val="el-GR"/>
              </w:rPr>
            </w:pPr>
            <w:hyperlink r:id="rId7" w:history="1">
              <w:r w:rsidRPr="00962A5D">
                <w:rPr>
                  <w:rStyle w:val="Hyperlink"/>
                  <w:rFonts w:ascii="Calibri" w:eastAsia="Calibri" w:hAnsi="Calibri" w:cs="Arial"/>
                  <w:sz w:val="16"/>
                  <w:szCs w:val="16"/>
                  <w:lang w:val="el-GR"/>
                </w:rPr>
                <w:t>https://elearn.uoc.gr/course/view.php?id=1202</w:t>
              </w:r>
            </w:hyperlink>
            <w:r>
              <w:rPr>
                <w:rFonts w:ascii="Calibri" w:eastAsia="Calibri" w:hAnsi="Calibri" w:cs="Arial"/>
                <w:sz w:val="16"/>
                <w:szCs w:val="16"/>
                <w:lang w:val="el-GR"/>
              </w:rPr>
              <w:t xml:space="preserve"> </w:t>
            </w:r>
          </w:p>
        </w:tc>
      </w:tr>
    </w:tbl>
    <w:p w:rsidR="00A37F8D" w:rsidRPr="00CC0A3A" w:rsidRDefault="00A37F8D" w:rsidP="0051754B">
      <w:pPr>
        <w:widowControl w:val="0"/>
        <w:numPr>
          <w:ilvl w:val="0"/>
          <w:numId w:val="1"/>
        </w:numPr>
        <w:autoSpaceDE w:val="0"/>
        <w:autoSpaceDN w:val="0"/>
        <w:adjustRightInd w:val="0"/>
        <w:spacing w:before="120" w:after="200" w:line="276" w:lineRule="auto"/>
        <w:ind w:left="357" w:hanging="357"/>
        <w:rPr>
          <w:rFonts w:ascii="Calibri" w:hAnsi="Calibri" w:cs="Arial"/>
          <w:b/>
          <w:sz w:val="22"/>
          <w:szCs w:val="22"/>
          <w:lang w:val="el-GR"/>
        </w:rPr>
      </w:pPr>
      <w:r w:rsidRPr="00CC0A3A">
        <w:rPr>
          <w:rFonts w:ascii="Calibri" w:hAnsi="Calibri" w:cs="Arial"/>
          <w:b/>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4"/>
        <w:gridCol w:w="4508"/>
      </w:tblGrid>
      <w:tr w:rsidR="00CC0A3A" w:rsidRPr="00CC0A3A" w:rsidTr="005740E0">
        <w:tc>
          <w:tcPr>
            <w:tcW w:w="8472" w:type="dxa"/>
            <w:gridSpan w:val="2"/>
            <w:tcBorders>
              <w:bottom w:val="nil"/>
            </w:tcBorders>
            <w:shd w:val="clear" w:color="auto" w:fill="DDD9C3" w:themeFill="background2" w:themeFillShade="E6"/>
          </w:tcPr>
          <w:p w:rsidR="00A37F8D" w:rsidRPr="00CC0A3A" w:rsidRDefault="00A37F8D" w:rsidP="00A37F8D">
            <w:pPr>
              <w:rPr>
                <w:rFonts w:ascii="Calibri" w:hAnsi="Calibri" w:cs="Arial"/>
                <w:i/>
                <w:sz w:val="16"/>
                <w:szCs w:val="16"/>
                <w:lang w:val="el-GR"/>
              </w:rPr>
            </w:pPr>
            <w:r w:rsidRPr="00CC0A3A">
              <w:rPr>
                <w:rFonts w:ascii="Calibri" w:hAnsi="Calibri" w:cs="Arial"/>
                <w:b/>
                <w:sz w:val="20"/>
                <w:szCs w:val="20"/>
                <w:lang w:val="el-GR"/>
              </w:rPr>
              <w:t>Μαθησιακά Αποτελέσματα</w:t>
            </w:r>
          </w:p>
        </w:tc>
      </w:tr>
      <w:tr w:rsidR="00CC0A3A" w:rsidRPr="00700DAF" w:rsidTr="005740E0">
        <w:tc>
          <w:tcPr>
            <w:tcW w:w="8472" w:type="dxa"/>
            <w:gridSpan w:val="2"/>
            <w:tcBorders>
              <w:top w:val="nil"/>
            </w:tcBorders>
            <w:shd w:val="clear" w:color="auto" w:fill="DDD9C3" w:themeFill="background2" w:themeFillShade="E6"/>
          </w:tcPr>
          <w:p w:rsidR="00A37F8D" w:rsidRPr="00CC0A3A" w:rsidRDefault="00A37F8D" w:rsidP="00A37F8D">
            <w:pPr>
              <w:widowControl w:val="0"/>
              <w:autoSpaceDE w:val="0"/>
              <w:autoSpaceDN w:val="0"/>
              <w:adjustRightInd w:val="0"/>
              <w:spacing w:after="60"/>
              <w:rPr>
                <w:rFonts w:ascii="Calibri" w:hAnsi="Calibri" w:cs="Arial"/>
                <w:i/>
                <w:sz w:val="16"/>
                <w:szCs w:val="16"/>
                <w:lang w:val="el-GR"/>
              </w:rPr>
            </w:pPr>
            <w:r w:rsidRPr="00CC0A3A">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rsidR="00A37F8D" w:rsidRPr="00CC0A3A" w:rsidRDefault="00A37F8D" w:rsidP="00A37F8D">
            <w:pPr>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Συμβουλευτείτε το Παράρτημα Α </w:t>
            </w:r>
          </w:p>
          <w:p w:rsidR="00A37F8D" w:rsidRPr="00CC0A3A" w:rsidRDefault="00A37F8D" w:rsidP="0051754B">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CC0A3A">
              <w:rPr>
                <w:rFonts w:ascii="Calibri" w:hAnsi="Calibri" w:cs="Arial"/>
                <w:i/>
                <w:sz w:val="16"/>
                <w:szCs w:val="16"/>
                <w:lang w:val="el-GR"/>
              </w:rPr>
              <w:t>Περιγραφή του Επιπέδου των Μαθησιακών Αποτελεσμάτων για κάθε ένα κύκλο σπουδών σύμφωνα με το Πλαίσιο Προσόντων του Ευρωπαϊκού Χώρου Ανώτατης Εκπαίδευσης</w:t>
            </w:r>
          </w:p>
          <w:p w:rsidR="00A37F8D" w:rsidRPr="00CC0A3A" w:rsidRDefault="00A37F8D" w:rsidP="0051754B">
            <w:pPr>
              <w:widowControl w:val="0"/>
              <w:numPr>
                <w:ilvl w:val="0"/>
                <w:numId w:val="2"/>
              </w:numPr>
              <w:autoSpaceDE w:val="0"/>
              <w:autoSpaceDN w:val="0"/>
              <w:adjustRightInd w:val="0"/>
              <w:spacing w:after="200" w:line="276" w:lineRule="auto"/>
              <w:ind w:left="313" w:hanging="219"/>
              <w:contextualSpacing/>
              <w:rPr>
                <w:rFonts w:cs="Arial"/>
                <w:i/>
                <w:sz w:val="16"/>
                <w:szCs w:val="16"/>
                <w:lang w:val="el-GR"/>
              </w:rPr>
            </w:pPr>
            <w:r w:rsidRPr="00CC0A3A">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rsidR="00A37F8D" w:rsidRPr="00CC0A3A" w:rsidRDefault="00A37F8D" w:rsidP="0051754B">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CC0A3A">
              <w:rPr>
                <w:rFonts w:ascii="Calibri" w:hAnsi="Calibri" w:cs="Arial"/>
                <w:i/>
                <w:sz w:val="16"/>
                <w:szCs w:val="16"/>
                <w:lang w:val="el-GR"/>
              </w:rPr>
              <w:t>Περιληπτικός Οδηγός συγγραφής Μαθησιακών Αποτελεσμάτων</w:t>
            </w:r>
          </w:p>
        </w:tc>
      </w:tr>
      <w:tr w:rsidR="00CC0A3A" w:rsidRPr="00700DAF" w:rsidTr="005740E0">
        <w:tc>
          <w:tcPr>
            <w:tcW w:w="8472" w:type="dxa"/>
            <w:gridSpan w:val="2"/>
          </w:tcPr>
          <w:p w:rsidR="00700DAF" w:rsidRPr="00700DAF" w:rsidRDefault="00700DAF" w:rsidP="00700DAF">
            <w:pPr>
              <w:widowControl w:val="0"/>
              <w:autoSpaceDE w:val="0"/>
              <w:autoSpaceDN w:val="0"/>
              <w:adjustRightInd w:val="0"/>
              <w:jc w:val="both"/>
              <w:rPr>
                <w:rFonts w:ascii="Calibri" w:eastAsia="Calibri" w:hAnsi="Calibri"/>
                <w:sz w:val="16"/>
                <w:szCs w:val="16"/>
                <w:lang w:val="el-GR"/>
              </w:rPr>
            </w:pPr>
            <w:r w:rsidRPr="00700DAF">
              <w:rPr>
                <w:rFonts w:ascii="Calibri" w:eastAsia="Calibri" w:hAnsi="Calibri"/>
                <w:sz w:val="16"/>
                <w:szCs w:val="16"/>
                <w:lang w:val="el-GR"/>
              </w:rPr>
              <w:t xml:space="preserve">Το σύγχρονο διεθνές περιβάλλον ορίζεται από προκλήσεις όπως η κλιματική αλλαγή, οι συχνές ανθρωπιστικές κρίσεις και οι συνεχιζόμενες συγκρούσεις. Σε αυτό το πλαίσιο, όλο και περισσότερες επιχειρήσεις καταβάλλουν σημαντικές προσπάθειες και υλοποιούν επενδύσεις προκειμένου να είναι, ή έστω να εμφανίζονται ως, κοινωνικά και περιβαλλοντικά υπεύθυνες, με αποτέλεσμα η Εταιρική Κοινωνική Ευθύνη (EKE) να αποτελεί πλέον μια κυρίαρχη επιχειρηματική πρακτική. </w:t>
            </w:r>
          </w:p>
          <w:p w:rsidR="00700DAF" w:rsidRPr="00700DAF" w:rsidRDefault="00700DAF" w:rsidP="00700DAF">
            <w:pPr>
              <w:widowControl w:val="0"/>
              <w:autoSpaceDE w:val="0"/>
              <w:autoSpaceDN w:val="0"/>
              <w:adjustRightInd w:val="0"/>
              <w:jc w:val="both"/>
              <w:rPr>
                <w:rFonts w:ascii="Calibri" w:eastAsia="Calibri" w:hAnsi="Calibri"/>
                <w:sz w:val="16"/>
                <w:szCs w:val="16"/>
                <w:lang w:val="el-GR"/>
              </w:rPr>
            </w:pPr>
            <w:r w:rsidRPr="00700DAF">
              <w:rPr>
                <w:rFonts w:ascii="Calibri" w:eastAsia="Calibri" w:hAnsi="Calibri"/>
                <w:sz w:val="16"/>
                <w:szCs w:val="16"/>
                <w:lang w:val="el-GR"/>
              </w:rPr>
              <w:t>Η ΕΚΕ προσφέρει μια ολοκληρωμένη προσέγγιση για τη συνεισφορά των επιχειρήσεων στη βιώσιμη ανάπτυξη και στα πλέον καίρια ζητήματα που αντιμετωπίζει σήμερα η παγκόσμια κοινωνία.</w:t>
            </w:r>
          </w:p>
          <w:p w:rsidR="00700DAF" w:rsidRPr="00700DAF" w:rsidRDefault="00700DAF" w:rsidP="00700DAF">
            <w:pPr>
              <w:widowControl w:val="0"/>
              <w:autoSpaceDE w:val="0"/>
              <w:autoSpaceDN w:val="0"/>
              <w:adjustRightInd w:val="0"/>
              <w:jc w:val="both"/>
              <w:rPr>
                <w:rFonts w:ascii="Calibri" w:eastAsia="Calibri" w:hAnsi="Calibri"/>
                <w:sz w:val="16"/>
                <w:szCs w:val="16"/>
                <w:lang w:val="el-GR"/>
              </w:rPr>
            </w:pPr>
            <w:r w:rsidRPr="00700DAF">
              <w:rPr>
                <w:rFonts w:ascii="Calibri" w:eastAsia="Calibri" w:hAnsi="Calibri"/>
                <w:sz w:val="16"/>
                <w:szCs w:val="16"/>
                <w:lang w:val="el-GR"/>
              </w:rPr>
              <w:t>Οι επιχειρήσεις οι οποίες υλοποιούν δράσεις σε θέματα κοινωνικής και περιβαλλοντικής ευθύνης δημιουργούν διαμοιραζόμενη αξία (</w:t>
            </w:r>
            <w:proofErr w:type="spellStart"/>
            <w:r w:rsidRPr="00700DAF">
              <w:rPr>
                <w:rFonts w:ascii="Calibri" w:eastAsia="Calibri" w:hAnsi="Calibri"/>
                <w:sz w:val="16"/>
                <w:szCs w:val="16"/>
                <w:lang w:val="el-GR"/>
              </w:rPr>
              <w:t>shared</w:t>
            </w:r>
            <w:proofErr w:type="spellEnd"/>
            <w:r w:rsidRPr="00700DAF">
              <w:rPr>
                <w:rFonts w:ascii="Calibri" w:eastAsia="Calibri" w:hAnsi="Calibri"/>
                <w:sz w:val="16"/>
                <w:szCs w:val="16"/>
                <w:lang w:val="el-GR"/>
              </w:rPr>
              <w:t xml:space="preserve"> </w:t>
            </w:r>
            <w:proofErr w:type="spellStart"/>
            <w:r w:rsidRPr="00700DAF">
              <w:rPr>
                <w:rFonts w:ascii="Calibri" w:eastAsia="Calibri" w:hAnsi="Calibri"/>
                <w:sz w:val="16"/>
                <w:szCs w:val="16"/>
                <w:lang w:val="el-GR"/>
              </w:rPr>
              <w:t>value</w:t>
            </w:r>
            <w:proofErr w:type="spellEnd"/>
            <w:r w:rsidRPr="00700DAF">
              <w:rPr>
                <w:rFonts w:ascii="Calibri" w:eastAsia="Calibri" w:hAnsi="Calibri"/>
                <w:sz w:val="16"/>
                <w:szCs w:val="16"/>
                <w:lang w:val="el-GR"/>
              </w:rPr>
              <w:t>) η οποία έχει τρεις διαστάσεις –οικονομική, κοινωνική, περιβαλλοντική– και αναδεικνύει τη θετική σχέση μεταξύ του να λειτουργεί μια επιχείρηση με τρόπο ωφέλιμο για την κοινωνία και για το περιβάλλον και ταυτόχρονα να επιτυγχάνει υψηλή οικονομική απόδοση (</w:t>
            </w:r>
            <w:proofErr w:type="spellStart"/>
            <w:r w:rsidRPr="00700DAF">
              <w:rPr>
                <w:rFonts w:ascii="Calibri" w:eastAsia="Calibri" w:hAnsi="Calibri"/>
                <w:sz w:val="16"/>
                <w:szCs w:val="16"/>
                <w:lang w:val="el-GR"/>
              </w:rPr>
              <w:t>doing</w:t>
            </w:r>
            <w:proofErr w:type="spellEnd"/>
            <w:r w:rsidRPr="00700DAF">
              <w:rPr>
                <w:rFonts w:ascii="Calibri" w:eastAsia="Calibri" w:hAnsi="Calibri"/>
                <w:sz w:val="16"/>
                <w:szCs w:val="16"/>
                <w:lang w:val="el-GR"/>
              </w:rPr>
              <w:t xml:space="preserve"> </w:t>
            </w:r>
            <w:proofErr w:type="spellStart"/>
            <w:r w:rsidRPr="00700DAF">
              <w:rPr>
                <w:rFonts w:ascii="Calibri" w:eastAsia="Calibri" w:hAnsi="Calibri"/>
                <w:sz w:val="16"/>
                <w:szCs w:val="16"/>
                <w:lang w:val="el-GR"/>
              </w:rPr>
              <w:t>well</w:t>
            </w:r>
            <w:proofErr w:type="spellEnd"/>
            <w:r w:rsidRPr="00700DAF">
              <w:rPr>
                <w:rFonts w:ascii="Calibri" w:eastAsia="Calibri" w:hAnsi="Calibri"/>
                <w:sz w:val="16"/>
                <w:szCs w:val="16"/>
                <w:lang w:val="el-GR"/>
              </w:rPr>
              <w:t xml:space="preserve"> </w:t>
            </w:r>
            <w:proofErr w:type="spellStart"/>
            <w:r w:rsidRPr="00700DAF">
              <w:rPr>
                <w:rFonts w:ascii="Calibri" w:eastAsia="Calibri" w:hAnsi="Calibri"/>
                <w:sz w:val="16"/>
                <w:szCs w:val="16"/>
                <w:lang w:val="el-GR"/>
              </w:rPr>
              <w:t>by</w:t>
            </w:r>
            <w:proofErr w:type="spellEnd"/>
            <w:r w:rsidRPr="00700DAF">
              <w:rPr>
                <w:rFonts w:ascii="Calibri" w:eastAsia="Calibri" w:hAnsi="Calibri"/>
                <w:sz w:val="16"/>
                <w:szCs w:val="16"/>
                <w:lang w:val="el-GR"/>
              </w:rPr>
              <w:t xml:space="preserve"> </w:t>
            </w:r>
            <w:proofErr w:type="spellStart"/>
            <w:r w:rsidRPr="00700DAF">
              <w:rPr>
                <w:rFonts w:ascii="Calibri" w:eastAsia="Calibri" w:hAnsi="Calibri"/>
                <w:sz w:val="16"/>
                <w:szCs w:val="16"/>
                <w:lang w:val="el-GR"/>
              </w:rPr>
              <w:t>doing</w:t>
            </w:r>
            <w:proofErr w:type="spellEnd"/>
            <w:r w:rsidRPr="00700DAF">
              <w:rPr>
                <w:rFonts w:ascii="Calibri" w:eastAsia="Calibri" w:hAnsi="Calibri"/>
                <w:sz w:val="16"/>
                <w:szCs w:val="16"/>
                <w:lang w:val="el-GR"/>
              </w:rPr>
              <w:t xml:space="preserve"> </w:t>
            </w:r>
            <w:proofErr w:type="spellStart"/>
            <w:r w:rsidRPr="00700DAF">
              <w:rPr>
                <w:rFonts w:ascii="Calibri" w:eastAsia="Calibri" w:hAnsi="Calibri"/>
                <w:sz w:val="16"/>
                <w:szCs w:val="16"/>
                <w:lang w:val="el-GR"/>
              </w:rPr>
              <w:t>good</w:t>
            </w:r>
            <w:proofErr w:type="spellEnd"/>
            <w:r w:rsidRPr="00700DAF">
              <w:rPr>
                <w:rFonts w:ascii="Calibri" w:eastAsia="Calibri" w:hAnsi="Calibri"/>
                <w:sz w:val="16"/>
                <w:szCs w:val="16"/>
                <w:lang w:val="el-GR"/>
              </w:rPr>
              <w:t>).</w:t>
            </w:r>
          </w:p>
          <w:p w:rsidR="00A37F8D" w:rsidRPr="00CC0A3A" w:rsidRDefault="00700DAF" w:rsidP="00700DAF">
            <w:pPr>
              <w:widowControl w:val="0"/>
              <w:autoSpaceDE w:val="0"/>
              <w:autoSpaceDN w:val="0"/>
              <w:adjustRightInd w:val="0"/>
              <w:jc w:val="both"/>
              <w:rPr>
                <w:rFonts w:ascii="Calibri" w:eastAsia="Calibri" w:hAnsi="Calibri"/>
                <w:sz w:val="16"/>
                <w:szCs w:val="16"/>
                <w:lang w:val="el-GR"/>
              </w:rPr>
            </w:pPr>
            <w:r w:rsidRPr="00700DAF">
              <w:rPr>
                <w:rFonts w:ascii="Calibri" w:eastAsia="Calibri" w:hAnsi="Calibri"/>
                <w:sz w:val="16"/>
                <w:szCs w:val="16"/>
                <w:lang w:val="el-GR"/>
              </w:rPr>
              <w:t>Το μάθημα παρουσιάζει τις υπάρχουσες γνώσεις, υποδείγματα, έννοιες, πρακτικές εταιρειών και οργανισμών σε σχέση με την ΕΚΕ. Μέσω αυτών, οι φοιτητές αναμένεται να αποκτήσουν τα πρακτικά εργαλεία που θα τους επιτρέπουν να εφαρμόσουν τη σχετική γνώση.</w:t>
            </w:r>
          </w:p>
        </w:tc>
      </w:tr>
      <w:tr w:rsidR="00CC0A3A" w:rsidRPr="00CC0A3A" w:rsidTr="005740E0">
        <w:tblPrEx>
          <w:tblLook w:val="0000"/>
        </w:tblPrEx>
        <w:tc>
          <w:tcPr>
            <w:tcW w:w="8472" w:type="dxa"/>
            <w:gridSpan w:val="2"/>
            <w:tcBorders>
              <w:bottom w:val="nil"/>
            </w:tcBorders>
            <w:shd w:val="clear" w:color="auto" w:fill="DDD9C3" w:themeFill="background2" w:themeFillShade="E6"/>
          </w:tcPr>
          <w:p w:rsidR="00A37F8D" w:rsidRPr="00CC0A3A" w:rsidRDefault="00A37F8D" w:rsidP="00A37F8D">
            <w:pPr>
              <w:rPr>
                <w:rFonts w:ascii="Calibri" w:hAnsi="Calibri" w:cs="Arial"/>
                <w:b/>
                <w:sz w:val="20"/>
                <w:szCs w:val="20"/>
                <w:lang w:val="el-GR"/>
              </w:rPr>
            </w:pPr>
            <w:r w:rsidRPr="00CC0A3A">
              <w:rPr>
                <w:rFonts w:ascii="Calibri" w:hAnsi="Calibri" w:cs="Arial"/>
                <w:b/>
                <w:sz w:val="20"/>
                <w:szCs w:val="20"/>
                <w:lang w:val="el-GR"/>
              </w:rPr>
              <w:t>Γενικές Ικανότητες</w:t>
            </w:r>
          </w:p>
        </w:tc>
      </w:tr>
      <w:tr w:rsidR="00CC0A3A" w:rsidRPr="00700DAF" w:rsidTr="005740E0">
        <w:tc>
          <w:tcPr>
            <w:tcW w:w="8472" w:type="dxa"/>
            <w:gridSpan w:val="2"/>
            <w:tcBorders>
              <w:top w:val="nil"/>
              <w:bottom w:val="nil"/>
            </w:tcBorders>
            <w:shd w:val="clear" w:color="auto" w:fill="DDD9C3" w:themeFill="background2" w:themeFillShade="E6"/>
          </w:tcPr>
          <w:p w:rsidR="00A37F8D" w:rsidRPr="00CC0A3A" w:rsidRDefault="00A37F8D" w:rsidP="00A37F8D">
            <w:pPr>
              <w:widowControl w:val="0"/>
              <w:autoSpaceDE w:val="0"/>
              <w:autoSpaceDN w:val="0"/>
              <w:adjustRightInd w:val="0"/>
              <w:spacing w:after="60"/>
              <w:rPr>
                <w:rFonts w:ascii="Calibri" w:hAnsi="Calibri" w:cs="Arial"/>
                <w:i/>
                <w:sz w:val="16"/>
                <w:szCs w:val="16"/>
                <w:lang w:val="el-GR"/>
              </w:rPr>
            </w:pPr>
            <w:r w:rsidRPr="00CC0A3A">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CC0A3A" w:rsidRPr="00CC0A3A" w:rsidTr="005740E0">
        <w:tblPrEx>
          <w:tblLook w:val="0000"/>
        </w:tblPrEx>
        <w:tc>
          <w:tcPr>
            <w:tcW w:w="3964" w:type="dxa"/>
            <w:tcBorders>
              <w:top w:val="nil"/>
              <w:bottom w:val="single" w:sz="4" w:space="0" w:color="auto"/>
              <w:right w:val="nil"/>
            </w:tcBorders>
            <w:shd w:val="clear" w:color="auto" w:fill="DDD9C3" w:themeFill="background2" w:themeFillShade="E6"/>
          </w:tcPr>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lastRenderedPageBreak/>
              <w:t xml:space="preserve">Αναζήτηση, ανάλυση και σύνθεση δεδομένων και πληροφοριών, με τη χρήση και των απαραίτητων τεχνολογιών </w:t>
            </w:r>
          </w:p>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Προσαρμογή σε νέες καταστάσεις </w:t>
            </w:r>
          </w:p>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Λήψη αποφάσεων </w:t>
            </w:r>
          </w:p>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Αυτόνομη εργασία </w:t>
            </w:r>
          </w:p>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Ομαδική εργασία </w:t>
            </w:r>
          </w:p>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Εργασία σε διεθνές περιβάλλον </w:t>
            </w:r>
          </w:p>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Εργασία σε διεπιστημονικό περιβάλλον </w:t>
            </w:r>
          </w:p>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Σχεδιασμός και διαχείριση έργων </w:t>
            </w:r>
          </w:p>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Σεβασμός στη διαφορετικότητα και στην </w:t>
            </w:r>
            <w:proofErr w:type="spellStart"/>
            <w:r w:rsidRPr="00CC0A3A">
              <w:rPr>
                <w:rFonts w:ascii="Calibri" w:hAnsi="Calibri" w:cs="Arial"/>
                <w:i/>
                <w:sz w:val="16"/>
                <w:szCs w:val="16"/>
                <w:lang w:val="el-GR"/>
              </w:rPr>
              <w:t>πολυπολιτισμικότητα</w:t>
            </w:r>
            <w:proofErr w:type="spellEnd"/>
            <w:r w:rsidRPr="00CC0A3A">
              <w:rPr>
                <w:rFonts w:ascii="Calibri" w:hAnsi="Calibri" w:cs="Arial"/>
                <w:i/>
                <w:sz w:val="16"/>
                <w:szCs w:val="16"/>
                <w:lang w:val="el-GR"/>
              </w:rPr>
              <w:t xml:space="preserve"> </w:t>
            </w:r>
          </w:p>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Σεβασμός στο φυσικό περιβάλλον </w:t>
            </w:r>
          </w:p>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rsidR="00A37F8D" w:rsidRPr="00CC0A3A" w:rsidRDefault="00A37F8D" w:rsidP="00A37F8D">
            <w:pPr>
              <w:widowControl w:val="0"/>
              <w:autoSpaceDE w:val="0"/>
              <w:autoSpaceDN w:val="0"/>
              <w:adjustRightInd w:val="0"/>
              <w:rPr>
                <w:rFonts w:ascii="Calibri" w:hAnsi="Calibri" w:cs="Arial"/>
                <w:i/>
                <w:sz w:val="16"/>
                <w:szCs w:val="16"/>
                <w:lang w:val="el-GR"/>
              </w:rPr>
            </w:pPr>
            <w:r w:rsidRPr="00CC0A3A">
              <w:rPr>
                <w:rFonts w:ascii="Calibri" w:hAnsi="Calibri" w:cs="Arial"/>
                <w:i/>
                <w:sz w:val="16"/>
                <w:szCs w:val="16"/>
                <w:lang w:val="el-GR"/>
              </w:rPr>
              <w:t xml:space="preserve">Άσκηση κριτικής και αυτοκριτικής </w:t>
            </w:r>
          </w:p>
          <w:p w:rsidR="00A37F8D" w:rsidRPr="00CC0A3A" w:rsidRDefault="00A37F8D" w:rsidP="00A37F8D">
            <w:pPr>
              <w:rPr>
                <w:rFonts w:ascii="Calibri" w:hAnsi="Calibri" w:cs="Arial"/>
                <w:i/>
                <w:sz w:val="16"/>
                <w:szCs w:val="16"/>
                <w:lang w:val="el-GR"/>
              </w:rPr>
            </w:pPr>
            <w:r w:rsidRPr="00CC0A3A">
              <w:rPr>
                <w:rFonts w:ascii="Calibri" w:hAnsi="Calibri" w:cs="Arial"/>
                <w:i/>
                <w:sz w:val="16"/>
                <w:szCs w:val="16"/>
                <w:lang w:val="el-GR"/>
              </w:rPr>
              <w:t>Προαγωγή της ελεύθερης, δημιουργικής και επαγωγικής σκέψης</w:t>
            </w:r>
          </w:p>
          <w:p w:rsidR="00A37F8D" w:rsidRPr="00CC0A3A" w:rsidRDefault="00A37F8D" w:rsidP="00A37F8D">
            <w:pPr>
              <w:rPr>
                <w:rFonts w:ascii="Calibri" w:hAnsi="Calibri" w:cs="Arial"/>
                <w:i/>
                <w:sz w:val="16"/>
                <w:szCs w:val="16"/>
                <w:lang w:val="el-GR"/>
              </w:rPr>
            </w:pPr>
            <w:r w:rsidRPr="00CC0A3A">
              <w:rPr>
                <w:rFonts w:ascii="Calibri" w:hAnsi="Calibri" w:cs="Arial"/>
                <w:i/>
                <w:sz w:val="16"/>
                <w:szCs w:val="16"/>
                <w:lang w:val="el-GR"/>
              </w:rPr>
              <w:t>……</w:t>
            </w:r>
          </w:p>
          <w:p w:rsidR="00A37F8D" w:rsidRPr="00CC0A3A" w:rsidRDefault="00A37F8D" w:rsidP="00A37F8D">
            <w:pPr>
              <w:rPr>
                <w:rFonts w:ascii="Calibri" w:hAnsi="Calibri" w:cs="Arial"/>
                <w:i/>
                <w:sz w:val="16"/>
                <w:szCs w:val="16"/>
                <w:lang w:val="el-GR"/>
              </w:rPr>
            </w:pPr>
            <w:r w:rsidRPr="00CC0A3A">
              <w:rPr>
                <w:rFonts w:ascii="Calibri" w:hAnsi="Calibri" w:cs="Arial"/>
                <w:i/>
                <w:sz w:val="16"/>
                <w:szCs w:val="16"/>
                <w:lang w:val="el-GR"/>
              </w:rPr>
              <w:t>Άλλες…</w:t>
            </w:r>
          </w:p>
          <w:p w:rsidR="00A37F8D" w:rsidRPr="00CC0A3A" w:rsidRDefault="00A37F8D" w:rsidP="00A37F8D">
            <w:pPr>
              <w:rPr>
                <w:rFonts w:ascii="Calibri" w:hAnsi="Calibri" w:cs="Arial"/>
                <w:b/>
                <w:sz w:val="20"/>
                <w:szCs w:val="20"/>
                <w:lang w:val="el-GR"/>
              </w:rPr>
            </w:pPr>
            <w:r w:rsidRPr="00CC0A3A">
              <w:rPr>
                <w:rFonts w:ascii="Calibri" w:hAnsi="Calibri" w:cs="Arial"/>
                <w:i/>
                <w:sz w:val="16"/>
                <w:szCs w:val="16"/>
                <w:lang w:val="el-GR"/>
              </w:rPr>
              <w:t>…….</w:t>
            </w:r>
          </w:p>
        </w:tc>
      </w:tr>
      <w:tr w:rsidR="00CC0A3A" w:rsidRPr="00CC0A3A" w:rsidTr="005740E0">
        <w:tc>
          <w:tcPr>
            <w:tcW w:w="8472" w:type="dxa"/>
            <w:gridSpan w:val="2"/>
            <w:tcBorders>
              <w:bottom w:val="single" w:sz="4" w:space="0" w:color="auto"/>
            </w:tcBorders>
          </w:tcPr>
          <w:p w:rsidR="00AF1D0E" w:rsidRPr="00CC0A3A" w:rsidRDefault="00AF1D0E" w:rsidP="00AF1D0E">
            <w:pPr>
              <w:pStyle w:val="ListParagraph"/>
              <w:widowControl w:val="0"/>
              <w:numPr>
                <w:ilvl w:val="0"/>
                <w:numId w:val="11"/>
              </w:numPr>
              <w:autoSpaceDE w:val="0"/>
              <w:autoSpaceDN w:val="0"/>
              <w:adjustRightInd w:val="0"/>
              <w:spacing w:after="0" w:line="240" w:lineRule="auto"/>
              <w:ind w:left="0" w:firstLine="0"/>
              <w:rPr>
                <w:rFonts w:asciiTheme="minorHAnsi" w:eastAsia="Calibri" w:hAnsiTheme="minorHAnsi"/>
                <w:sz w:val="16"/>
                <w:szCs w:val="16"/>
              </w:rPr>
            </w:pPr>
            <w:r w:rsidRPr="00CC0A3A">
              <w:rPr>
                <w:rFonts w:asciiTheme="minorHAnsi" w:eastAsia="Calibri" w:hAnsiTheme="minorHAnsi"/>
                <w:sz w:val="16"/>
                <w:szCs w:val="16"/>
              </w:rPr>
              <w:t xml:space="preserve">Αναζήτηση, ανάλυση και σύνθεση δεδομένων και πληροφοριών, με τη χρήση και των απαραίτητων τεχνολογιών </w:t>
            </w:r>
          </w:p>
          <w:p w:rsidR="00AF1D0E" w:rsidRPr="00CC0A3A" w:rsidRDefault="00AF1D0E" w:rsidP="00AF1D0E">
            <w:pPr>
              <w:pStyle w:val="ListParagraph"/>
              <w:widowControl w:val="0"/>
              <w:numPr>
                <w:ilvl w:val="0"/>
                <w:numId w:val="11"/>
              </w:numPr>
              <w:autoSpaceDE w:val="0"/>
              <w:autoSpaceDN w:val="0"/>
              <w:adjustRightInd w:val="0"/>
              <w:spacing w:after="0" w:line="240" w:lineRule="auto"/>
              <w:ind w:left="0" w:firstLine="0"/>
              <w:rPr>
                <w:rFonts w:asciiTheme="minorHAnsi" w:eastAsia="Calibri" w:hAnsiTheme="minorHAnsi"/>
                <w:sz w:val="16"/>
                <w:szCs w:val="16"/>
              </w:rPr>
            </w:pPr>
            <w:r w:rsidRPr="00CC0A3A">
              <w:rPr>
                <w:rFonts w:asciiTheme="minorHAnsi" w:eastAsia="Calibri" w:hAnsiTheme="minorHAnsi"/>
                <w:sz w:val="16"/>
                <w:szCs w:val="16"/>
              </w:rPr>
              <w:t>Αυτόνομη εργασία</w:t>
            </w:r>
          </w:p>
          <w:p w:rsidR="00AF1D0E" w:rsidRPr="00CC0A3A" w:rsidRDefault="00AF1D0E" w:rsidP="00AF1D0E">
            <w:pPr>
              <w:pStyle w:val="ListParagraph"/>
              <w:widowControl w:val="0"/>
              <w:numPr>
                <w:ilvl w:val="0"/>
                <w:numId w:val="11"/>
              </w:numPr>
              <w:autoSpaceDE w:val="0"/>
              <w:autoSpaceDN w:val="0"/>
              <w:adjustRightInd w:val="0"/>
              <w:spacing w:after="0" w:line="240" w:lineRule="auto"/>
              <w:ind w:left="0" w:firstLine="0"/>
              <w:rPr>
                <w:rFonts w:asciiTheme="minorHAnsi" w:eastAsia="Calibri" w:hAnsiTheme="minorHAnsi"/>
                <w:sz w:val="16"/>
                <w:szCs w:val="16"/>
              </w:rPr>
            </w:pPr>
            <w:r w:rsidRPr="00CC0A3A">
              <w:rPr>
                <w:rFonts w:asciiTheme="minorHAnsi" w:eastAsia="Calibri" w:hAnsiTheme="minorHAnsi"/>
                <w:sz w:val="16"/>
                <w:szCs w:val="16"/>
              </w:rPr>
              <w:t>Ομαδική εργασία</w:t>
            </w:r>
          </w:p>
          <w:p w:rsidR="00AF1D0E" w:rsidRPr="00CC0A3A" w:rsidRDefault="00AF1D0E" w:rsidP="00AF1D0E">
            <w:pPr>
              <w:pStyle w:val="ListParagraph"/>
              <w:widowControl w:val="0"/>
              <w:numPr>
                <w:ilvl w:val="0"/>
                <w:numId w:val="11"/>
              </w:numPr>
              <w:autoSpaceDE w:val="0"/>
              <w:autoSpaceDN w:val="0"/>
              <w:adjustRightInd w:val="0"/>
              <w:spacing w:after="0" w:line="240" w:lineRule="auto"/>
              <w:ind w:left="0" w:firstLine="0"/>
              <w:rPr>
                <w:rFonts w:asciiTheme="minorHAnsi" w:eastAsia="Calibri" w:hAnsiTheme="minorHAnsi"/>
                <w:sz w:val="16"/>
                <w:szCs w:val="16"/>
              </w:rPr>
            </w:pPr>
            <w:r w:rsidRPr="00CC0A3A">
              <w:rPr>
                <w:rFonts w:asciiTheme="minorHAnsi" w:eastAsia="Calibri" w:hAnsiTheme="minorHAnsi"/>
                <w:sz w:val="16"/>
                <w:szCs w:val="16"/>
              </w:rPr>
              <w:t>Εργασία σε διεθνές  περιβάλλον</w:t>
            </w:r>
          </w:p>
          <w:p w:rsidR="00AF1D0E" w:rsidRPr="00CC0A3A" w:rsidRDefault="00AF1D0E" w:rsidP="00AF1D0E">
            <w:pPr>
              <w:pStyle w:val="ListParagraph"/>
              <w:widowControl w:val="0"/>
              <w:numPr>
                <w:ilvl w:val="0"/>
                <w:numId w:val="11"/>
              </w:numPr>
              <w:autoSpaceDE w:val="0"/>
              <w:autoSpaceDN w:val="0"/>
              <w:adjustRightInd w:val="0"/>
              <w:spacing w:after="0" w:line="240" w:lineRule="auto"/>
              <w:ind w:left="0" w:firstLine="0"/>
              <w:rPr>
                <w:rFonts w:asciiTheme="minorHAnsi" w:eastAsia="Calibri" w:hAnsiTheme="minorHAnsi"/>
                <w:sz w:val="16"/>
                <w:szCs w:val="16"/>
              </w:rPr>
            </w:pPr>
            <w:r w:rsidRPr="00CC0A3A">
              <w:rPr>
                <w:rFonts w:asciiTheme="minorHAnsi" w:eastAsia="Calibri" w:hAnsiTheme="minorHAnsi"/>
                <w:sz w:val="16"/>
                <w:szCs w:val="16"/>
              </w:rPr>
              <w:t>Εργασία σε διεπιστημονικό περιβάλλον</w:t>
            </w:r>
          </w:p>
          <w:p w:rsidR="00AF1D0E" w:rsidRPr="00CC0A3A" w:rsidRDefault="00AF1D0E" w:rsidP="00AF1D0E">
            <w:pPr>
              <w:pStyle w:val="ListParagraph"/>
              <w:widowControl w:val="0"/>
              <w:numPr>
                <w:ilvl w:val="0"/>
                <w:numId w:val="11"/>
              </w:numPr>
              <w:autoSpaceDE w:val="0"/>
              <w:autoSpaceDN w:val="0"/>
              <w:adjustRightInd w:val="0"/>
              <w:spacing w:after="0" w:line="240" w:lineRule="auto"/>
              <w:ind w:left="0" w:firstLine="0"/>
              <w:rPr>
                <w:rFonts w:asciiTheme="minorHAnsi" w:eastAsia="Calibri" w:hAnsiTheme="minorHAnsi"/>
                <w:sz w:val="16"/>
                <w:szCs w:val="16"/>
              </w:rPr>
            </w:pPr>
            <w:r w:rsidRPr="00CC0A3A">
              <w:rPr>
                <w:rFonts w:asciiTheme="minorHAnsi" w:eastAsia="Calibri" w:hAnsiTheme="minorHAnsi"/>
                <w:sz w:val="16"/>
                <w:szCs w:val="16"/>
              </w:rPr>
              <w:t>Παραγωγή νέων ερευνητικών ιδεών</w:t>
            </w:r>
          </w:p>
          <w:p w:rsidR="00A37F8D" w:rsidRPr="00CC0A3A" w:rsidRDefault="00AF1D0E" w:rsidP="00700DAF">
            <w:pPr>
              <w:pStyle w:val="ListParagraph"/>
              <w:widowControl w:val="0"/>
              <w:numPr>
                <w:ilvl w:val="0"/>
                <w:numId w:val="11"/>
              </w:numPr>
              <w:autoSpaceDE w:val="0"/>
              <w:autoSpaceDN w:val="0"/>
              <w:adjustRightInd w:val="0"/>
              <w:spacing w:after="0" w:line="240" w:lineRule="auto"/>
              <w:ind w:left="0" w:firstLine="0"/>
              <w:rPr>
                <w:rFonts w:cs="Arial"/>
                <w:i/>
                <w:sz w:val="16"/>
                <w:szCs w:val="16"/>
              </w:rPr>
            </w:pPr>
            <w:r w:rsidRPr="00CC0A3A">
              <w:rPr>
                <w:rFonts w:asciiTheme="minorHAnsi" w:eastAsia="Calibri" w:hAnsiTheme="minorHAnsi"/>
                <w:sz w:val="16"/>
                <w:szCs w:val="16"/>
              </w:rPr>
              <w:t>Άσκηση κριτικής και αυτοκριτικής</w:t>
            </w:r>
          </w:p>
        </w:tc>
      </w:tr>
    </w:tbl>
    <w:p w:rsidR="00DE284A" w:rsidRPr="00DE284A" w:rsidRDefault="00DE284A" w:rsidP="00DE284A">
      <w:pPr>
        <w:widowControl w:val="0"/>
        <w:autoSpaceDE w:val="0"/>
        <w:autoSpaceDN w:val="0"/>
        <w:adjustRightInd w:val="0"/>
        <w:spacing w:before="120" w:after="200" w:line="276" w:lineRule="auto"/>
        <w:ind w:left="357"/>
        <w:rPr>
          <w:rFonts w:ascii="Calibri" w:hAnsi="Calibri" w:cs="Arial"/>
          <w:b/>
          <w:sz w:val="22"/>
          <w:szCs w:val="22"/>
          <w:lang w:val="el-GR"/>
        </w:rPr>
      </w:pPr>
    </w:p>
    <w:p w:rsidR="00DE284A" w:rsidRPr="00DE284A" w:rsidRDefault="00DE284A" w:rsidP="00DE284A">
      <w:pPr>
        <w:widowControl w:val="0"/>
        <w:autoSpaceDE w:val="0"/>
        <w:autoSpaceDN w:val="0"/>
        <w:adjustRightInd w:val="0"/>
        <w:spacing w:before="120" w:after="200" w:line="276" w:lineRule="auto"/>
        <w:ind w:left="357"/>
        <w:rPr>
          <w:rFonts w:ascii="Calibri" w:hAnsi="Calibri" w:cs="Arial"/>
          <w:b/>
          <w:sz w:val="22"/>
          <w:szCs w:val="22"/>
          <w:lang w:val="el-GR"/>
        </w:rPr>
      </w:pPr>
    </w:p>
    <w:p w:rsidR="00DE284A" w:rsidRPr="00DE284A" w:rsidRDefault="00DE284A" w:rsidP="00DE284A">
      <w:pPr>
        <w:widowControl w:val="0"/>
        <w:autoSpaceDE w:val="0"/>
        <w:autoSpaceDN w:val="0"/>
        <w:adjustRightInd w:val="0"/>
        <w:spacing w:before="120" w:after="200" w:line="276" w:lineRule="auto"/>
        <w:ind w:left="357"/>
        <w:rPr>
          <w:rFonts w:ascii="Calibri" w:hAnsi="Calibri" w:cs="Arial"/>
          <w:b/>
          <w:sz w:val="22"/>
          <w:szCs w:val="22"/>
          <w:lang w:val="el-GR"/>
        </w:rPr>
      </w:pPr>
    </w:p>
    <w:p w:rsidR="00DE284A" w:rsidRPr="00DE284A" w:rsidRDefault="00DE284A" w:rsidP="00DE284A">
      <w:pPr>
        <w:widowControl w:val="0"/>
        <w:autoSpaceDE w:val="0"/>
        <w:autoSpaceDN w:val="0"/>
        <w:adjustRightInd w:val="0"/>
        <w:spacing w:before="120" w:after="200" w:line="276" w:lineRule="auto"/>
        <w:ind w:left="357"/>
        <w:rPr>
          <w:rFonts w:ascii="Calibri" w:hAnsi="Calibri" w:cs="Arial"/>
          <w:b/>
          <w:sz w:val="22"/>
          <w:szCs w:val="22"/>
          <w:lang w:val="el-GR"/>
        </w:rPr>
      </w:pPr>
    </w:p>
    <w:p w:rsidR="00DE284A" w:rsidRPr="00DE284A" w:rsidRDefault="00DE284A" w:rsidP="00DE284A">
      <w:pPr>
        <w:widowControl w:val="0"/>
        <w:autoSpaceDE w:val="0"/>
        <w:autoSpaceDN w:val="0"/>
        <w:adjustRightInd w:val="0"/>
        <w:spacing w:before="120" w:after="200" w:line="276" w:lineRule="auto"/>
        <w:ind w:left="357"/>
        <w:rPr>
          <w:rFonts w:ascii="Calibri" w:hAnsi="Calibri" w:cs="Arial"/>
          <w:b/>
          <w:sz w:val="22"/>
          <w:szCs w:val="22"/>
          <w:lang w:val="el-GR"/>
        </w:rPr>
      </w:pPr>
    </w:p>
    <w:p w:rsidR="00DE284A" w:rsidRPr="00DE284A" w:rsidRDefault="00DE284A" w:rsidP="00DE284A">
      <w:pPr>
        <w:widowControl w:val="0"/>
        <w:autoSpaceDE w:val="0"/>
        <w:autoSpaceDN w:val="0"/>
        <w:adjustRightInd w:val="0"/>
        <w:spacing w:before="120" w:after="200" w:line="276" w:lineRule="auto"/>
        <w:ind w:left="357"/>
        <w:rPr>
          <w:rFonts w:ascii="Calibri" w:hAnsi="Calibri" w:cs="Arial"/>
          <w:b/>
          <w:sz w:val="22"/>
          <w:szCs w:val="22"/>
          <w:lang w:val="el-GR"/>
        </w:rPr>
      </w:pPr>
    </w:p>
    <w:p w:rsidR="00DE284A" w:rsidRPr="00DE284A" w:rsidRDefault="00DE284A" w:rsidP="00DE284A">
      <w:pPr>
        <w:widowControl w:val="0"/>
        <w:autoSpaceDE w:val="0"/>
        <w:autoSpaceDN w:val="0"/>
        <w:adjustRightInd w:val="0"/>
        <w:spacing w:before="120" w:after="200" w:line="276" w:lineRule="auto"/>
        <w:ind w:left="357"/>
        <w:rPr>
          <w:rFonts w:ascii="Calibri" w:hAnsi="Calibri" w:cs="Arial"/>
          <w:b/>
          <w:sz w:val="22"/>
          <w:szCs w:val="22"/>
          <w:lang w:val="el-GR"/>
        </w:rPr>
      </w:pPr>
    </w:p>
    <w:p w:rsidR="00A37F8D" w:rsidRPr="00CC0A3A" w:rsidRDefault="00A37F8D" w:rsidP="0051754B">
      <w:pPr>
        <w:widowControl w:val="0"/>
        <w:numPr>
          <w:ilvl w:val="0"/>
          <w:numId w:val="1"/>
        </w:numPr>
        <w:autoSpaceDE w:val="0"/>
        <w:autoSpaceDN w:val="0"/>
        <w:adjustRightInd w:val="0"/>
        <w:spacing w:before="120" w:after="200" w:line="276" w:lineRule="auto"/>
        <w:ind w:left="357" w:hanging="357"/>
        <w:rPr>
          <w:rFonts w:ascii="Calibri" w:hAnsi="Calibri" w:cs="Arial"/>
          <w:b/>
          <w:sz w:val="22"/>
          <w:szCs w:val="22"/>
          <w:lang w:val="el-GR"/>
        </w:rPr>
      </w:pPr>
      <w:r w:rsidRPr="00CC0A3A">
        <w:rPr>
          <w:rFonts w:ascii="Calibri" w:hAnsi="Calibri" w:cs="Arial"/>
          <w:b/>
          <w:sz w:val="22"/>
          <w:szCs w:val="22"/>
          <w:lang w:val="el-GR"/>
        </w:rPr>
        <w:t>ΠΕΡΙΕΧΟΜΕΝΟ ΜΑΘΗΜΑΤΟΣ</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72"/>
      </w:tblGrid>
      <w:tr w:rsidR="00CC0A3A" w:rsidRPr="00700DAF" w:rsidTr="005740E0">
        <w:tc>
          <w:tcPr>
            <w:tcW w:w="8472" w:type="dxa"/>
          </w:tcPr>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Το μάθημα οργανώνεται σε τρία μέρη:</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Το πρώτο μέρος παρουσιάζει το θεωρητικό υπόβαθρο για την ΕΚΕ, έννοιες, βασικές οπτικές και υποδείγματα της ΕΚΕ καθώς και ανάλυση των ενδιαφερομένων μερών.</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 xml:space="preserve">Το δεύτερο μέρος εξετάζει διάφορες προσεγγίσεις της ΕΚΕ και πώς μπορούν να υλοποιηθούν για να δημιουργήσουν και να καθοδηγήσουν έναν υπεύθυνο, ηθικό και βιώσιμο οργανισμό. </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Το τρίτο μέρος εστιάζει στη μέτρηση, στην επικοινωνία και στην ανάπτυξη της ΕΚΕ.</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Κάθε θέμα συζήτησης ξεκινά με μια μελέτη περίπτωσης: ένα θετικό παράδειγμα για το τι κάνει μια εταιρεία σχετικά με το θέμα που συζητείται.</w:t>
            </w:r>
          </w:p>
          <w:p w:rsidR="00700DAF" w:rsidRPr="00700DAF" w:rsidRDefault="00700DAF" w:rsidP="00700DAF">
            <w:pPr>
              <w:jc w:val="both"/>
              <w:rPr>
                <w:rFonts w:ascii="Calibri" w:hAnsi="Calibri"/>
                <w:sz w:val="16"/>
                <w:szCs w:val="16"/>
                <w:lang w:val="el-GR"/>
              </w:rPr>
            </w:pP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Μέρος Ι Το σκεπτικό της ΕΚΕ</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 xml:space="preserve">1. Ο μεταβαλλόμενος κόσμος μας και η εξέλιξη της ΕΚΕ </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2. Από τις πυραμίδες της ΕΚΕ στη διαμοιραζόμενη αξία: Υποδείγματα και πλαίσια της ΕΚΕ</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3. Κινούμενοι πέρα από τους μετόχους: Ενδιαφερόμενα μέρη στο εσωτερικό και στο εξωτερικό της επιχείρησης</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Μέρος II Προσεγγίσεις και εφαρμογή της ΕΚΕ</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4. Επιχειρηματική ηθική: Πώς η φιλοσοφία μπορεί να μας βοηθήσει στη λήψη ηθικών αποφάσεων στις σύγχρονες επιχειρήσεις</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5. Το Κ στην ΕΚΕ: Κοινωνικά και Παγκόσμια Θέματα</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6. Βιωσιμότητα του περιβάλλοντος: Ο ρόλος των επιχειρήσεων στη βιώσιμη ανάπτυξη</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7. Η υπεύθυνη ηγεσία ως πηγή έμπνευσης για την ΕΚΕ</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8. Όλοι μαζί: Συμμετοχή των ενδιαφερομένων μερών στην ΕΚΕ</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Μέρος III Εργαλεία μέτρησης και επικοινωνίας της ΕΚΕ</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9. Αντίκτυπος της ΕΚΕ: Δημιουργία, μέτρηση και επικοινωνία του αντίκτυπου</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10. Συγκριτική αξιολόγηση της ΕΚΕ: Πλαίσια, πρότυπα, πιστοποιήσεις και δείκτες</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11. Εκθέσεις απολογισμού της ΕΚΕ</w:t>
            </w:r>
          </w:p>
          <w:p w:rsidR="00700DAF" w:rsidRPr="00700DAF" w:rsidRDefault="00700DAF" w:rsidP="00700DAF">
            <w:pPr>
              <w:jc w:val="both"/>
              <w:rPr>
                <w:rFonts w:ascii="Calibri" w:hAnsi="Calibri"/>
                <w:sz w:val="16"/>
                <w:szCs w:val="16"/>
                <w:lang w:val="el-GR"/>
              </w:rPr>
            </w:pPr>
            <w:r w:rsidRPr="00700DAF">
              <w:rPr>
                <w:rFonts w:ascii="Calibri" w:hAnsi="Calibri"/>
                <w:sz w:val="16"/>
                <w:szCs w:val="16"/>
                <w:lang w:val="el-GR"/>
              </w:rPr>
              <w:t xml:space="preserve">12. ΕΚΕ και μάρκετινγκ: Τα τρία θέματα </w:t>
            </w:r>
          </w:p>
          <w:p w:rsidR="00A37F8D" w:rsidRPr="00CC0A3A" w:rsidRDefault="00700DAF" w:rsidP="00700DAF">
            <w:pPr>
              <w:jc w:val="both"/>
              <w:rPr>
                <w:rFonts w:ascii="Calibri" w:hAnsi="Calibri"/>
                <w:sz w:val="16"/>
                <w:szCs w:val="16"/>
                <w:lang w:val="el-GR"/>
              </w:rPr>
            </w:pPr>
            <w:r w:rsidRPr="00700DAF">
              <w:rPr>
                <w:rFonts w:ascii="Calibri" w:hAnsi="Calibri"/>
                <w:sz w:val="16"/>
                <w:szCs w:val="16"/>
                <w:lang w:val="el-GR"/>
              </w:rPr>
              <w:t>13. Πορεία προς τα εμπρός: Κάνοντας την αλλαγή</w:t>
            </w:r>
          </w:p>
        </w:tc>
      </w:tr>
    </w:tbl>
    <w:p w:rsidR="00DE284A" w:rsidRPr="00DE284A" w:rsidRDefault="00DE284A" w:rsidP="00DE284A">
      <w:pPr>
        <w:widowControl w:val="0"/>
        <w:autoSpaceDE w:val="0"/>
        <w:autoSpaceDN w:val="0"/>
        <w:adjustRightInd w:val="0"/>
        <w:spacing w:before="120" w:after="200" w:line="276" w:lineRule="auto"/>
        <w:ind w:left="357"/>
        <w:rPr>
          <w:rFonts w:ascii="Calibri" w:hAnsi="Calibri" w:cs="Arial"/>
          <w:b/>
          <w:sz w:val="22"/>
          <w:szCs w:val="22"/>
          <w:lang w:val="el-GR"/>
        </w:rPr>
      </w:pPr>
    </w:p>
    <w:p w:rsidR="00A37F8D" w:rsidRPr="00CC0A3A" w:rsidRDefault="00A37F8D" w:rsidP="0051754B">
      <w:pPr>
        <w:widowControl w:val="0"/>
        <w:numPr>
          <w:ilvl w:val="0"/>
          <w:numId w:val="1"/>
        </w:numPr>
        <w:autoSpaceDE w:val="0"/>
        <w:autoSpaceDN w:val="0"/>
        <w:adjustRightInd w:val="0"/>
        <w:spacing w:before="120" w:after="200" w:line="276" w:lineRule="auto"/>
        <w:ind w:left="357" w:hanging="357"/>
        <w:rPr>
          <w:rFonts w:ascii="Calibri" w:hAnsi="Calibri" w:cs="Arial"/>
          <w:b/>
          <w:sz w:val="22"/>
          <w:szCs w:val="22"/>
          <w:lang w:val="el-GR"/>
        </w:rPr>
      </w:pPr>
      <w:r w:rsidRPr="00CC0A3A">
        <w:rPr>
          <w:rFonts w:ascii="Calibri" w:hAnsi="Calibri" w:cs="Arial"/>
          <w:b/>
          <w:sz w:val="22"/>
          <w:szCs w:val="22"/>
          <w:lang w:val="el-GR"/>
        </w:rPr>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06"/>
        <w:gridCol w:w="5166"/>
      </w:tblGrid>
      <w:tr w:rsidR="00CC0A3A" w:rsidRPr="00CC0A3A" w:rsidTr="005740E0">
        <w:tc>
          <w:tcPr>
            <w:tcW w:w="3306" w:type="dxa"/>
            <w:shd w:val="clear" w:color="auto" w:fill="DDD9C3" w:themeFill="background2" w:themeFillShade="E6"/>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ΤΡΟΠΟΣ ΠΑΡΑΔΟΣΗΣ</w:t>
            </w:r>
            <w:r w:rsidRPr="00CC0A3A">
              <w:rPr>
                <w:rFonts w:ascii="Calibri" w:hAnsi="Calibri" w:cs="Arial"/>
                <w:b/>
                <w:sz w:val="20"/>
                <w:szCs w:val="20"/>
                <w:lang w:val="el-GR"/>
              </w:rPr>
              <w:br/>
            </w:r>
            <w:r w:rsidRPr="00CC0A3A">
              <w:rPr>
                <w:rFonts w:ascii="Calibri" w:hAnsi="Calibri" w:cs="Arial"/>
                <w:i/>
                <w:sz w:val="16"/>
                <w:szCs w:val="16"/>
                <w:lang w:val="el-GR"/>
              </w:rPr>
              <w:t>Πρόσωπο με πρόσωπο, Εξ αποστάσεως εκπαίδευση κ.λπ.</w:t>
            </w:r>
          </w:p>
        </w:tc>
        <w:tc>
          <w:tcPr>
            <w:tcW w:w="5166" w:type="dxa"/>
          </w:tcPr>
          <w:tbl>
            <w:tblPr>
              <w:tblW w:w="0" w:type="auto"/>
              <w:tblBorders>
                <w:top w:val="nil"/>
                <w:left w:val="nil"/>
                <w:bottom w:val="nil"/>
                <w:right w:val="nil"/>
              </w:tblBorders>
              <w:tblLook w:val="0000"/>
            </w:tblPr>
            <w:tblGrid>
              <w:gridCol w:w="1851"/>
            </w:tblGrid>
            <w:tr w:rsidR="00CC0A3A" w:rsidRPr="00CC0A3A" w:rsidTr="005740E0">
              <w:trPr>
                <w:trHeight w:val="110"/>
              </w:trPr>
              <w:tc>
                <w:tcPr>
                  <w:tcW w:w="0" w:type="auto"/>
                </w:tcPr>
                <w:p w:rsidR="00A37F8D" w:rsidRPr="00CC0A3A" w:rsidRDefault="00A37F8D" w:rsidP="00A37F8D">
                  <w:pPr>
                    <w:spacing w:after="200" w:line="276" w:lineRule="auto"/>
                    <w:rPr>
                      <w:rFonts w:asciiTheme="minorHAnsi" w:eastAsia="Calibri" w:hAnsiTheme="minorHAnsi"/>
                      <w:iCs/>
                      <w:sz w:val="16"/>
                      <w:szCs w:val="16"/>
                      <w:lang w:val="el-GR"/>
                    </w:rPr>
                  </w:pPr>
                  <w:r w:rsidRPr="00CC0A3A">
                    <w:rPr>
                      <w:rFonts w:asciiTheme="minorHAnsi" w:eastAsia="Calibri" w:hAnsiTheme="minorHAnsi"/>
                      <w:iCs/>
                      <w:sz w:val="16"/>
                      <w:szCs w:val="16"/>
                      <w:lang w:val="el-GR"/>
                    </w:rPr>
                    <w:t xml:space="preserve">ΠΡΟΣΩΠΟ ΜΕ ΠΡΟΣΩΠΟ </w:t>
                  </w:r>
                </w:p>
              </w:tc>
            </w:tr>
          </w:tbl>
          <w:p w:rsidR="00A37F8D" w:rsidRPr="00CC0A3A" w:rsidRDefault="00A37F8D" w:rsidP="00A37F8D">
            <w:pPr>
              <w:spacing w:after="200" w:line="276" w:lineRule="auto"/>
              <w:rPr>
                <w:rFonts w:asciiTheme="minorHAnsi" w:eastAsia="Calibri" w:hAnsiTheme="minorHAnsi"/>
                <w:iCs/>
                <w:sz w:val="16"/>
                <w:szCs w:val="16"/>
                <w:lang w:val="el-GR"/>
              </w:rPr>
            </w:pPr>
          </w:p>
        </w:tc>
      </w:tr>
      <w:tr w:rsidR="00CC0A3A" w:rsidRPr="00700DAF" w:rsidTr="005740E0">
        <w:tc>
          <w:tcPr>
            <w:tcW w:w="3306" w:type="dxa"/>
            <w:shd w:val="clear" w:color="auto" w:fill="DDD9C3" w:themeFill="background2" w:themeFillShade="E6"/>
          </w:tcPr>
          <w:p w:rsidR="00A37F8D" w:rsidRPr="00CC0A3A" w:rsidRDefault="00A37F8D" w:rsidP="00A37F8D">
            <w:pPr>
              <w:jc w:val="right"/>
              <w:rPr>
                <w:rFonts w:ascii="Calibri" w:hAnsi="Calibri" w:cs="Arial"/>
                <w:i/>
                <w:sz w:val="16"/>
                <w:szCs w:val="16"/>
                <w:lang w:val="el-GR"/>
              </w:rPr>
            </w:pPr>
            <w:r w:rsidRPr="00CC0A3A">
              <w:rPr>
                <w:rFonts w:ascii="Calibri" w:hAnsi="Calibri" w:cs="Arial"/>
                <w:b/>
                <w:sz w:val="20"/>
                <w:szCs w:val="20"/>
                <w:lang w:val="el-GR"/>
              </w:rPr>
              <w:t>ΧΡΗΣΗ ΤΕΧΝΟΛΟΓΙΩΝ ΠΛΗΡΟΦΟΡΙΑΣ ΚΑΙ ΕΠΙΚΟΙΝΩΝΙΩΝ</w:t>
            </w:r>
            <w:r w:rsidRPr="00CC0A3A">
              <w:rPr>
                <w:rFonts w:ascii="Calibri" w:hAnsi="Calibri" w:cs="Arial"/>
                <w:b/>
                <w:sz w:val="20"/>
                <w:szCs w:val="20"/>
                <w:lang w:val="el-GR"/>
              </w:rPr>
              <w:br/>
            </w:r>
            <w:r w:rsidRPr="00CC0A3A">
              <w:rPr>
                <w:rFonts w:ascii="Calibri" w:hAnsi="Calibri" w:cs="Arial"/>
                <w:i/>
                <w:sz w:val="16"/>
                <w:szCs w:val="16"/>
                <w:lang w:val="el-GR"/>
              </w:rPr>
              <w:t>Χρήση Τ.Π.Ε. στη Διδασκαλία, στην Εργαστηριακή Εκπαίδευση, στην Επικοινωνία με τους φοιτητές</w:t>
            </w:r>
          </w:p>
        </w:tc>
        <w:tc>
          <w:tcPr>
            <w:tcW w:w="5166" w:type="dxa"/>
            <w:tcBorders>
              <w:bottom w:val="single" w:sz="4" w:space="0" w:color="auto"/>
            </w:tcBorders>
          </w:tcPr>
          <w:p w:rsidR="00A37F8D" w:rsidRPr="00CC0A3A" w:rsidRDefault="00A37F8D" w:rsidP="00A37F8D">
            <w:pPr>
              <w:rPr>
                <w:rFonts w:asciiTheme="minorHAnsi" w:hAnsiTheme="minorHAnsi" w:cs="Arial"/>
                <w:sz w:val="16"/>
                <w:szCs w:val="16"/>
                <w:lang w:val="el-GR"/>
              </w:rPr>
            </w:pPr>
            <w:r w:rsidRPr="00CC0A3A">
              <w:rPr>
                <w:rFonts w:asciiTheme="minorHAnsi" w:hAnsiTheme="minorHAnsi" w:cs="Arial"/>
                <w:sz w:val="16"/>
                <w:szCs w:val="16"/>
                <w:lang w:val="el-GR"/>
              </w:rPr>
              <w:t>Τόσο κατά τη διδασκαλία όσο και κατά την επικοινωνία με τους φοιτητές χρησιμοποιούνται ΤΠΕ. Η διδασκαλία διεξάγεται με τη χρήση ΤΠΕ σε σύγχρονο και ασύγχρονο επίπεδο με τη χρήση πλατφόρμας τηλεκπαίδευσης.</w:t>
            </w:r>
          </w:p>
        </w:tc>
      </w:tr>
      <w:tr w:rsidR="00CC0A3A" w:rsidRPr="00CC0A3A" w:rsidTr="005740E0">
        <w:tc>
          <w:tcPr>
            <w:tcW w:w="3306" w:type="dxa"/>
            <w:shd w:val="clear" w:color="auto" w:fill="DDD9C3" w:themeFill="background2" w:themeFillShade="E6"/>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t>ΟΡΓΑΝΩΣΗ ΔΙΔΑΣΚΑΛΙΑΣ</w:t>
            </w:r>
          </w:p>
          <w:p w:rsidR="00A37F8D" w:rsidRPr="00CC0A3A" w:rsidRDefault="00A37F8D" w:rsidP="00A37F8D">
            <w:pPr>
              <w:jc w:val="both"/>
              <w:rPr>
                <w:rFonts w:ascii="Calibri" w:hAnsi="Calibri" w:cs="Arial"/>
                <w:i/>
                <w:sz w:val="16"/>
                <w:szCs w:val="16"/>
                <w:lang w:val="el-GR"/>
              </w:rPr>
            </w:pPr>
            <w:r w:rsidRPr="00CC0A3A">
              <w:rPr>
                <w:rFonts w:ascii="Calibri" w:hAnsi="Calibri" w:cs="Arial"/>
                <w:i/>
                <w:sz w:val="16"/>
                <w:szCs w:val="16"/>
                <w:lang w:val="el-GR"/>
              </w:rPr>
              <w:t>Περιγράφονται αναλυτικά ο τρόπος και μέθοδοι διδασκαλίας.</w:t>
            </w:r>
          </w:p>
          <w:p w:rsidR="00A37F8D" w:rsidRPr="00CC0A3A" w:rsidRDefault="00A37F8D" w:rsidP="00A37F8D">
            <w:pPr>
              <w:jc w:val="both"/>
              <w:rPr>
                <w:rFonts w:ascii="Calibri" w:hAnsi="Calibri" w:cs="Arial"/>
                <w:i/>
                <w:sz w:val="16"/>
                <w:szCs w:val="16"/>
                <w:lang w:val="el-GR"/>
              </w:rPr>
            </w:pPr>
            <w:r w:rsidRPr="00CC0A3A">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proofErr w:type="spellStart"/>
            <w:r w:rsidRPr="00CC0A3A">
              <w:rPr>
                <w:rFonts w:ascii="Calibri" w:hAnsi="Calibri" w:cs="Arial"/>
                <w:i/>
                <w:sz w:val="16"/>
                <w:szCs w:val="16"/>
                <w:lang w:val="el-GR"/>
              </w:rPr>
              <w:t>Διαδραστική</w:t>
            </w:r>
            <w:proofErr w:type="spellEnd"/>
            <w:r w:rsidRPr="00CC0A3A">
              <w:rPr>
                <w:rFonts w:ascii="Calibri" w:hAnsi="Calibri" w:cs="Arial"/>
                <w:i/>
                <w:sz w:val="16"/>
                <w:szCs w:val="16"/>
                <w:lang w:val="el-GR"/>
              </w:rPr>
              <w:t xml:space="preserve"> διδασκαλία, Εκπαιδευτικές επισκέψεις, Εκπόνηση μελέτης (</w:t>
            </w:r>
            <w:proofErr w:type="spellStart"/>
            <w:r w:rsidRPr="00CC0A3A">
              <w:rPr>
                <w:rFonts w:ascii="Calibri" w:hAnsi="Calibri" w:cs="Arial"/>
                <w:i/>
                <w:sz w:val="16"/>
                <w:szCs w:val="16"/>
                <w:lang w:val="el-GR"/>
              </w:rPr>
              <w:t>project</w:t>
            </w:r>
            <w:proofErr w:type="spellEnd"/>
            <w:r w:rsidRPr="00CC0A3A">
              <w:rPr>
                <w:rFonts w:ascii="Calibri" w:hAnsi="Calibri" w:cs="Arial"/>
                <w:i/>
                <w:sz w:val="16"/>
                <w:szCs w:val="16"/>
                <w:lang w:val="el-GR"/>
              </w:rPr>
              <w:t>), Συγγραφή εργασίας / εργασιών, Καλλιτεχνική δημιουργία, κ.λπ.</w:t>
            </w:r>
          </w:p>
          <w:p w:rsidR="00A37F8D" w:rsidRPr="00CC0A3A" w:rsidRDefault="00A37F8D" w:rsidP="00A37F8D">
            <w:pPr>
              <w:jc w:val="both"/>
              <w:rPr>
                <w:rFonts w:ascii="Calibri" w:hAnsi="Calibri" w:cs="Arial"/>
                <w:i/>
                <w:sz w:val="16"/>
                <w:szCs w:val="16"/>
                <w:lang w:val="el-GR"/>
              </w:rPr>
            </w:pPr>
          </w:p>
          <w:p w:rsidR="00A37F8D" w:rsidRPr="00CC0A3A" w:rsidRDefault="00A37F8D" w:rsidP="00A37F8D">
            <w:pPr>
              <w:jc w:val="both"/>
              <w:rPr>
                <w:rFonts w:ascii="Calibri" w:hAnsi="Calibri" w:cs="Arial"/>
                <w:i/>
                <w:sz w:val="16"/>
                <w:szCs w:val="16"/>
                <w:lang w:val="el-GR"/>
              </w:rPr>
            </w:pPr>
            <w:r w:rsidRPr="00CC0A3A">
              <w:rPr>
                <w:rFonts w:ascii="Calibri" w:hAnsi="Calibri" w:cs="Arial"/>
                <w:i/>
                <w:sz w:val="16"/>
                <w:szCs w:val="16"/>
                <w:lang w:val="el-GR"/>
              </w:rPr>
              <w:lastRenderedPageBreak/>
              <w:t>Αναγράφονται οι ώρες μελέτης του φοιτητή για κάθε μαθησιακή δραστηριότητα καθώς και οι ώρες μη καθοδηγούμενης μελέτης σύμφωνα με τις αρχές του ECTS</w:t>
            </w:r>
          </w:p>
        </w:tc>
        <w:tc>
          <w:tcPr>
            <w:tcW w:w="5166" w:type="dxa"/>
            <w:tcBorders>
              <w:bottom w:val="single" w:sz="4" w:space="0" w:color="auto"/>
            </w:tcBorders>
          </w:tcPr>
          <w:tbl>
            <w:tblPr>
              <w:tblStyle w:val="TableGrid3"/>
              <w:tblW w:w="0" w:type="auto"/>
              <w:tblLook w:val="04A0"/>
            </w:tblPr>
            <w:tblGrid>
              <w:gridCol w:w="2467"/>
              <w:gridCol w:w="2468"/>
            </w:tblGrid>
            <w:tr w:rsidR="00CC0A3A" w:rsidRPr="00CC0A3A" w:rsidTr="005740E0">
              <w:tc>
                <w:tcPr>
                  <w:tcW w:w="2467" w:type="dxa"/>
                  <w:shd w:val="clear" w:color="auto" w:fill="DDD9C3" w:themeFill="background2" w:themeFillShade="E6"/>
                  <w:vAlign w:val="center"/>
                </w:tcPr>
                <w:p w:rsidR="00A37F8D" w:rsidRPr="00CC0A3A" w:rsidRDefault="00A37F8D" w:rsidP="00A37F8D">
                  <w:pPr>
                    <w:jc w:val="center"/>
                    <w:rPr>
                      <w:rFonts w:asciiTheme="minorHAnsi" w:hAnsiTheme="minorHAnsi" w:cs="Arial"/>
                      <w:b/>
                      <w:i/>
                      <w:sz w:val="16"/>
                      <w:szCs w:val="16"/>
                      <w:lang w:val="el-GR"/>
                    </w:rPr>
                  </w:pPr>
                  <w:r w:rsidRPr="00CC0A3A">
                    <w:rPr>
                      <w:rFonts w:asciiTheme="minorHAnsi" w:hAnsiTheme="minorHAnsi" w:cs="Arial"/>
                      <w:b/>
                      <w:i/>
                      <w:sz w:val="16"/>
                      <w:szCs w:val="16"/>
                      <w:lang w:val="el-GR"/>
                    </w:rPr>
                    <w:lastRenderedPageBreak/>
                    <w:t>Δραστηριότητα</w:t>
                  </w:r>
                </w:p>
              </w:tc>
              <w:tc>
                <w:tcPr>
                  <w:tcW w:w="2468" w:type="dxa"/>
                  <w:shd w:val="clear" w:color="auto" w:fill="DDD9C3" w:themeFill="background2" w:themeFillShade="E6"/>
                  <w:vAlign w:val="center"/>
                </w:tcPr>
                <w:p w:rsidR="00A37F8D" w:rsidRPr="00CC0A3A" w:rsidRDefault="00A37F8D" w:rsidP="00A37F8D">
                  <w:pPr>
                    <w:jc w:val="center"/>
                    <w:rPr>
                      <w:rFonts w:asciiTheme="minorHAnsi" w:hAnsiTheme="minorHAnsi" w:cs="Arial"/>
                      <w:b/>
                      <w:i/>
                      <w:sz w:val="16"/>
                      <w:szCs w:val="16"/>
                      <w:lang w:val="el-GR"/>
                    </w:rPr>
                  </w:pPr>
                  <w:r w:rsidRPr="00CC0A3A">
                    <w:rPr>
                      <w:rFonts w:asciiTheme="minorHAnsi" w:hAnsiTheme="minorHAnsi" w:cs="Arial"/>
                      <w:b/>
                      <w:i/>
                      <w:sz w:val="16"/>
                      <w:szCs w:val="16"/>
                      <w:lang w:val="el-GR"/>
                    </w:rPr>
                    <w:t>Φόρτος Εργασίας Εξαμήνου</w:t>
                  </w:r>
                </w:p>
              </w:tc>
            </w:tr>
            <w:tr w:rsidR="00CC0A3A" w:rsidRPr="00CC0A3A" w:rsidTr="005740E0">
              <w:tc>
                <w:tcPr>
                  <w:tcW w:w="2467" w:type="dxa"/>
                </w:tcPr>
                <w:p w:rsidR="00A37F8D" w:rsidRPr="00CC0A3A" w:rsidRDefault="00A37F8D" w:rsidP="00A37F8D">
                  <w:pPr>
                    <w:rPr>
                      <w:rFonts w:asciiTheme="minorHAnsi" w:hAnsiTheme="minorHAnsi"/>
                      <w:iCs/>
                      <w:sz w:val="16"/>
                      <w:szCs w:val="16"/>
                      <w:lang w:val="el-GR"/>
                    </w:rPr>
                  </w:pPr>
                  <w:r w:rsidRPr="00CC0A3A">
                    <w:rPr>
                      <w:rFonts w:asciiTheme="minorHAnsi" w:hAnsiTheme="minorHAnsi"/>
                      <w:iCs/>
                      <w:sz w:val="16"/>
                      <w:szCs w:val="16"/>
                      <w:lang w:val="el-GR"/>
                    </w:rPr>
                    <w:t>Διαλέξεις</w:t>
                  </w:r>
                </w:p>
              </w:tc>
              <w:tc>
                <w:tcPr>
                  <w:tcW w:w="2468" w:type="dxa"/>
                </w:tcPr>
                <w:p w:rsidR="00A37F8D" w:rsidRPr="00CC0A3A" w:rsidRDefault="00A37F8D" w:rsidP="00A37F8D">
                  <w:pPr>
                    <w:jc w:val="center"/>
                    <w:rPr>
                      <w:rFonts w:asciiTheme="minorHAnsi" w:hAnsiTheme="minorHAnsi" w:cs="Arial"/>
                      <w:sz w:val="16"/>
                      <w:szCs w:val="16"/>
                      <w:lang w:val="el-GR"/>
                    </w:rPr>
                  </w:pPr>
                  <w:r w:rsidRPr="00CC0A3A">
                    <w:rPr>
                      <w:rFonts w:asciiTheme="minorHAnsi" w:hAnsiTheme="minorHAnsi" w:cs="Arial"/>
                      <w:sz w:val="16"/>
                      <w:szCs w:val="16"/>
                      <w:lang w:val="el-GR"/>
                    </w:rPr>
                    <w:t>39</w:t>
                  </w:r>
                </w:p>
              </w:tc>
            </w:tr>
            <w:tr w:rsidR="00CC0A3A" w:rsidRPr="00CC0A3A" w:rsidTr="005740E0">
              <w:tc>
                <w:tcPr>
                  <w:tcW w:w="2467" w:type="dxa"/>
                  <w:shd w:val="clear" w:color="auto" w:fill="auto"/>
                </w:tcPr>
                <w:p w:rsidR="007C7A73" w:rsidRPr="00CC0A3A" w:rsidRDefault="007C7A73" w:rsidP="007C7A73">
                  <w:pPr>
                    <w:rPr>
                      <w:rFonts w:asciiTheme="minorHAnsi" w:hAnsiTheme="minorHAnsi"/>
                      <w:iCs/>
                      <w:sz w:val="16"/>
                      <w:szCs w:val="16"/>
                      <w:lang w:val="el-GR"/>
                    </w:rPr>
                  </w:pPr>
                  <w:r w:rsidRPr="00CC0A3A">
                    <w:rPr>
                      <w:rFonts w:asciiTheme="minorHAnsi" w:hAnsiTheme="minorHAnsi"/>
                      <w:iCs/>
                      <w:sz w:val="16"/>
                      <w:szCs w:val="16"/>
                      <w:lang w:val="el-GR"/>
                    </w:rPr>
                    <w:t>Αυτοτελής Μελέτη</w:t>
                  </w:r>
                </w:p>
              </w:tc>
              <w:tc>
                <w:tcPr>
                  <w:tcW w:w="2468" w:type="dxa"/>
                </w:tcPr>
                <w:p w:rsidR="007C7A73" w:rsidRPr="00CC0A3A" w:rsidRDefault="007C7A73" w:rsidP="007C7A73">
                  <w:pPr>
                    <w:jc w:val="center"/>
                    <w:rPr>
                      <w:rFonts w:asciiTheme="minorHAnsi" w:hAnsiTheme="minorHAnsi" w:cs="Arial"/>
                      <w:sz w:val="16"/>
                      <w:szCs w:val="16"/>
                      <w:lang w:val="el-GR"/>
                    </w:rPr>
                  </w:pPr>
                  <w:r w:rsidRPr="00CC0A3A">
                    <w:rPr>
                      <w:rFonts w:asciiTheme="minorHAnsi" w:hAnsiTheme="minorHAnsi" w:cs="Arial"/>
                      <w:sz w:val="16"/>
                      <w:szCs w:val="16"/>
                      <w:lang w:val="el-GR"/>
                    </w:rPr>
                    <w:t>60</w:t>
                  </w:r>
                </w:p>
              </w:tc>
            </w:tr>
            <w:tr w:rsidR="00CC0A3A" w:rsidRPr="00CC0A3A" w:rsidTr="005740E0">
              <w:tc>
                <w:tcPr>
                  <w:tcW w:w="2467" w:type="dxa"/>
                  <w:shd w:val="clear" w:color="auto" w:fill="auto"/>
                </w:tcPr>
                <w:p w:rsidR="007C7A73" w:rsidRPr="00CC0A3A" w:rsidRDefault="007C7A73" w:rsidP="007C7A73">
                  <w:pPr>
                    <w:rPr>
                      <w:rFonts w:asciiTheme="minorHAnsi" w:hAnsiTheme="minorHAnsi"/>
                      <w:iCs/>
                      <w:sz w:val="16"/>
                      <w:szCs w:val="16"/>
                      <w:lang w:val="el-GR"/>
                    </w:rPr>
                  </w:pPr>
                  <w:r w:rsidRPr="00CC0A3A">
                    <w:rPr>
                      <w:rFonts w:asciiTheme="minorHAnsi" w:hAnsiTheme="minorHAnsi"/>
                      <w:iCs/>
                      <w:sz w:val="16"/>
                      <w:szCs w:val="16"/>
                      <w:lang w:val="el-GR"/>
                    </w:rPr>
                    <w:t>Προετοιμασία Κειμένων &amp; Ανάλυση βιβλιογραφίας</w:t>
                  </w:r>
                </w:p>
              </w:tc>
              <w:tc>
                <w:tcPr>
                  <w:tcW w:w="2468" w:type="dxa"/>
                </w:tcPr>
                <w:p w:rsidR="007C7A73" w:rsidRPr="00CC0A3A" w:rsidRDefault="00A2111C" w:rsidP="007C7A73">
                  <w:pPr>
                    <w:jc w:val="center"/>
                    <w:rPr>
                      <w:rFonts w:asciiTheme="minorHAnsi" w:hAnsiTheme="minorHAnsi" w:cs="Arial"/>
                      <w:sz w:val="16"/>
                      <w:szCs w:val="16"/>
                      <w:lang w:val="el-GR"/>
                    </w:rPr>
                  </w:pPr>
                  <w:r w:rsidRPr="00CC0A3A">
                    <w:rPr>
                      <w:rFonts w:asciiTheme="minorHAnsi" w:hAnsiTheme="minorHAnsi" w:cs="Arial"/>
                      <w:sz w:val="16"/>
                      <w:szCs w:val="16"/>
                      <w:lang w:val="el-GR"/>
                    </w:rPr>
                    <w:t>51</w:t>
                  </w:r>
                </w:p>
              </w:tc>
            </w:tr>
            <w:tr w:rsidR="00CC0A3A" w:rsidRPr="00CC0A3A" w:rsidTr="005740E0">
              <w:tc>
                <w:tcPr>
                  <w:tcW w:w="2467" w:type="dxa"/>
                  <w:shd w:val="clear" w:color="auto" w:fill="auto"/>
                </w:tcPr>
                <w:p w:rsidR="00A37F8D" w:rsidRPr="00CC0A3A" w:rsidRDefault="00A37F8D" w:rsidP="00A37F8D">
                  <w:pPr>
                    <w:rPr>
                      <w:rFonts w:asciiTheme="minorHAnsi" w:hAnsiTheme="minorHAnsi"/>
                      <w:iCs/>
                      <w:sz w:val="16"/>
                      <w:szCs w:val="16"/>
                      <w:lang w:val="el-GR"/>
                    </w:rPr>
                  </w:pPr>
                </w:p>
              </w:tc>
              <w:tc>
                <w:tcPr>
                  <w:tcW w:w="2468" w:type="dxa"/>
                </w:tcPr>
                <w:p w:rsidR="00A37F8D" w:rsidRPr="00CC0A3A" w:rsidRDefault="00A37F8D" w:rsidP="00A37F8D">
                  <w:pPr>
                    <w:rPr>
                      <w:rFonts w:asciiTheme="minorHAnsi" w:hAnsiTheme="minorHAnsi" w:cs="Arial"/>
                      <w:i/>
                      <w:sz w:val="16"/>
                      <w:szCs w:val="16"/>
                      <w:lang w:val="el-GR"/>
                    </w:rPr>
                  </w:pPr>
                </w:p>
              </w:tc>
            </w:tr>
            <w:tr w:rsidR="00CC0A3A" w:rsidRPr="00CC0A3A" w:rsidTr="005740E0">
              <w:tc>
                <w:tcPr>
                  <w:tcW w:w="2467" w:type="dxa"/>
                  <w:shd w:val="clear" w:color="auto" w:fill="auto"/>
                </w:tcPr>
                <w:p w:rsidR="00A37F8D" w:rsidRPr="00CC0A3A" w:rsidRDefault="00A37F8D" w:rsidP="00A37F8D">
                  <w:pPr>
                    <w:rPr>
                      <w:rFonts w:asciiTheme="minorHAnsi" w:hAnsiTheme="minorHAnsi"/>
                      <w:iCs/>
                      <w:sz w:val="16"/>
                      <w:szCs w:val="16"/>
                      <w:lang w:val="el-GR"/>
                    </w:rPr>
                  </w:pPr>
                </w:p>
              </w:tc>
              <w:tc>
                <w:tcPr>
                  <w:tcW w:w="2468" w:type="dxa"/>
                </w:tcPr>
                <w:p w:rsidR="00A37F8D" w:rsidRPr="00CC0A3A" w:rsidRDefault="00A37F8D" w:rsidP="00A37F8D">
                  <w:pPr>
                    <w:rPr>
                      <w:rFonts w:asciiTheme="minorHAnsi" w:hAnsiTheme="minorHAnsi" w:cs="Arial"/>
                      <w:i/>
                      <w:sz w:val="16"/>
                      <w:szCs w:val="16"/>
                      <w:lang w:val="el-GR"/>
                    </w:rPr>
                  </w:pPr>
                </w:p>
              </w:tc>
            </w:tr>
            <w:tr w:rsidR="00CC0A3A" w:rsidRPr="00CC0A3A" w:rsidTr="005740E0">
              <w:tc>
                <w:tcPr>
                  <w:tcW w:w="2467" w:type="dxa"/>
                  <w:shd w:val="clear" w:color="auto" w:fill="auto"/>
                </w:tcPr>
                <w:p w:rsidR="00A37F8D" w:rsidRPr="00CC0A3A" w:rsidRDefault="00A37F8D" w:rsidP="00A37F8D">
                  <w:pPr>
                    <w:rPr>
                      <w:rFonts w:asciiTheme="minorHAnsi" w:hAnsiTheme="minorHAnsi"/>
                      <w:iCs/>
                      <w:sz w:val="16"/>
                      <w:szCs w:val="16"/>
                      <w:lang w:val="el-GR"/>
                    </w:rPr>
                  </w:pPr>
                </w:p>
              </w:tc>
              <w:tc>
                <w:tcPr>
                  <w:tcW w:w="2468" w:type="dxa"/>
                </w:tcPr>
                <w:p w:rsidR="00A37F8D" w:rsidRPr="00CC0A3A" w:rsidRDefault="00A37F8D" w:rsidP="00A37F8D">
                  <w:pPr>
                    <w:jc w:val="center"/>
                    <w:rPr>
                      <w:rFonts w:asciiTheme="minorHAnsi" w:hAnsiTheme="minorHAnsi" w:cs="Arial"/>
                      <w:sz w:val="16"/>
                      <w:szCs w:val="16"/>
                      <w:lang w:val="el-GR"/>
                    </w:rPr>
                  </w:pPr>
                </w:p>
              </w:tc>
            </w:tr>
            <w:tr w:rsidR="00CC0A3A" w:rsidRPr="00CC0A3A" w:rsidTr="005740E0">
              <w:tc>
                <w:tcPr>
                  <w:tcW w:w="2467" w:type="dxa"/>
                </w:tcPr>
                <w:p w:rsidR="007C7A73" w:rsidRPr="00CC0A3A" w:rsidRDefault="007C7A73" w:rsidP="007C7A73">
                  <w:pPr>
                    <w:rPr>
                      <w:rFonts w:asciiTheme="minorHAnsi" w:hAnsiTheme="minorHAnsi"/>
                      <w:iCs/>
                      <w:sz w:val="16"/>
                      <w:szCs w:val="16"/>
                      <w:lang w:val="el-GR"/>
                    </w:rPr>
                  </w:pPr>
                  <w:r w:rsidRPr="00CC0A3A">
                    <w:rPr>
                      <w:rFonts w:asciiTheme="minorHAnsi" w:hAnsiTheme="minorHAnsi"/>
                      <w:iCs/>
                      <w:sz w:val="16"/>
                      <w:szCs w:val="16"/>
                      <w:lang w:val="el-GR"/>
                    </w:rPr>
                    <w:t xml:space="preserve">Σύνολο Μαθήματος </w:t>
                  </w:r>
                </w:p>
              </w:tc>
              <w:tc>
                <w:tcPr>
                  <w:tcW w:w="2468" w:type="dxa"/>
                  <w:vAlign w:val="center"/>
                </w:tcPr>
                <w:p w:rsidR="007C7A73" w:rsidRPr="00CC0A3A" w:rsidRDefault="00A2111C" w:rsidP="007C7A73">
                  <w:pPr>
                    <w:jc w:val="center"/>
                    <w:rPr>
                      <w:rFonts w:asciiTheme="minorHAnsi" w:hAnsiTheme="minorHAnsi" w:cs="Arial"/>
                      <w:b/>
                      <w:sz w:val="16"/>
                      <w:szCs w:val="16"/>
                      <w:lang w:val="el-GR"/>
                    </w:rPr>
                  </w:pPr>
                  <w:r w:rsidRPr="00CC0A3A">
                    <w:rPr>
                      <w:rFonts w:asciiTheme="minorHAnsi" w:hAnsiTheme="minorHAnsi" w:cs="Arial"/>
                      <w:b/>
                      <w:sz w:val="16"/>
                      <w:szCs w:val="16"/>
                      <w:lang w:val="el-GR"/>
                    </w:rPr>
                    <w:t>150</w:t>
                  </w:r>
                </w:p>
              </w:tc>
            </w:tr>
          </w:tbl>
          <w:p w:rsidR="00A37F8D" w:rsidRPr="00CC0A3A" w:rsidRDefault="00A37F8D" w:rsidP="00A37F8D">
            <w:pPr>
              <w:rPr>
                <w:rFonts w:asciiTheme="minorHAnsi" w:hAnsiTheme="minorHAnsi" w:cs="Tahoma"/>
                <w:sz w:val="16"/>
                <w:szCs w:val="16"/>
                <w:lang w:val="el-GR"/>
              </w:rPr>
            </w:pPr>
          </w:p>
        </w:tc>
      </w:tr>
      <w:tr w:rsidR="00CC0A3A" w:rsidRPr="00700DAF" w:rsidTr="005740E0">
        <w:tc>
          <w:tcPr>
            <w:tcW w:w="3306" w:type="dxa"/>
          </w:tcPr>
          <w:p w:rsidR="00A37F8D" w:rsidRPr="00CC0A3A" w:rsidRDefault="00A37F8D" w:rsidP="00A37F8D">
            <w:pPr>
              <w:jc w:val="right"/>
              <w:rPr>
                <w:rFonts w:ascii="Calibri" w:hAnsi="Calibri" w:cs="Arial"/>
                <w:b/>
                <w:sz w:val="20"/>
                <w:szCs w:val="20"/>
                <w:lang w:val="el-GR"/>
              </w:rPr>
            </w:pPr>
            <w:r w:rsidRPr="00CC0A3A">
              <w:rPr>
                <w:rFonts w:ascii="Calibri" w:hAnsi="Calibri" w:cs="Arial"/>
                <w:b/>
                <w:sz w:val="20"/>
                <w:szCs w:val="20"/>
                <w:lang w:val="el-GR"/>
              </w:rPr>
              <w:lastRenderedPageBreak/>
              <w:t xml:space="preserve">ΑΞΙΟΛΟΓΗΣΗ ΦΟΙΤΗΤΩΝ </w:t>
            </w:r>
          </w:p>
          <w:p w:rsidR="00A37F8D" w:rsidRPr="00CC0A3A" w:rsidRDefault="00A37F8D" w:rsidP="00A37F8D">
            <w:pPr>
              <w:jc w:val="both"/>
              <w:rPr>
                <w:rFonts w:ascii="Calibri" w:hAnsi="Calibri" w:cs="Arial"/>
                <w:i/>
                <w:sz w:val="16"/>
                <w:szCs w:val="16"/>
                <w:lang w:val="el-GR"/>
              </w:rPr>
            </w:pPr>
            <w:r w:rsidRPr="00CC0A3A">
              <w:rPr>
                <w:rFonts w:ascii="Calibri" w:hAnsi="Calibri" w:cs="Arial"/>
                <w:i/>
                <w:sz w:val="16"/>
                <w:szCs w:val="16"/>
                <w:lang w:val="el-GR"/>
              </w:rPr>
              <w:t>Περιγραφή της διαδικασίας αξιολόγησης</w:t>
            </w:r>
          </w:p>
          <w:p w:rsidR="00A37F8D" w:rsidRPr="00CC0A3A" w:rsidRDefault="00A37F8D" w:rsidP="00A37F8D">
            <w:pPr>
              <w:jc w:val="both"/>
              <w:rPr>
                <w:rFonts w:ascii="Calibri" w:hAnsi="Calibri" w:cs="Arial"/>
                <w:i/>
                <w:sz w:val="16"/>
                <w:szCs w:val="16"/>
                <w:lang w:val="el-GR"/>
              </w:rPr>
            </w:pPr>
          </w:p>
          <w:p w:rsidR="00A37F8D" w:rsidRPr="00CC0A3A" w:rsidRDefault="00A37F8D" w:rsidP="00A37F8D">
            <w:pPr>
              <w:jc w:val="both"/>
              <w:rPr>
                <w:rFonts w:ascii="Calibri" w:hAnsi="Calibri" w:cs="Arial"/>
                <w:i/>
                <w:sz w:val="16"/>
                <w:szCs w:val="16"/>
                <w:lang w:val="el-GR"/>
              </w:rPr>
            </w:pPr>
            <w:r w:rsidRPr="00CC0A3A">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rsidR="00A37F8D" w:rsidRPr="00CC0A3A" w:rsidRDefault="00A37F8D" w:rsidP="00A37F8D">
            <w:pPr>
              <w:jc w:val="both"/>
              <w:rPr>
                <w:rFonts w:ascii="Calibri" w:hAnsi="Calibri" w:cs="Arial"/>
                <w:i/>
                <w:sz w:val="16"/>
                <w:szCs w:val="16"/>
                <w:lang w:val="el-GR"/>
              </w:rPr>
            </w:pPr>
          </w:p>
          <w:p w:rsidR="00A37F8D" w:rsidRPr="00CC0A3A" w:rsidRDefault="00A37F8D" w:rsidP="00A37F8D">
            <w:pPr>
              <w:jc w:val="both"/>
              <w:rPr>
                <w:rFonts w:ascii="Calibri" w:hAnsi="Calibri" w:cs="Arial"/>
                <w:i/>
                <w:sz w:val="16"/>
                <w:szCs w:val="16"/>
                <w:lang w:val="el-GR"/>
              </w:rPr>
            </w:pPr>
            <w:r w:rsidRPr="00CC0A3A">
              <w:rPr>
                <w:rFonts w:ascii="Calibri" w:hAnsi="Calibri" w:cs="Arial"/>
                <w:i/>
                <w:sz w:val="16"/>
                <w:szCs w:val="16"/>
                <w:lang w:val="el-GR"/>
              </w:rPr>
              <w:t xml:space="preserve">Αναφέρονται ρητά προσδιορισμένα κριτήρια αξιολόγησης και εάν και που είναι </w:t>
            </w:r>
            <w:proofErr w:type="spellStart"/>
            <w:r w:rsidRPr="00CC0A3A">
              <w:rPr>
                <w:rFonts w:ascii="Calibri" w:hAnsi="Calibri" w:cs="Arial"/>
                <w:i/>
                <w:sz w:val="16"/>
                <w:szCs w:val="16"/>
                <w:lang w:val="el-GR"/>
              </w:rPr>
              <w:t>προσβάσιμα</w:t>
            </w:r>
            <w:proofErr w:type="spellEnd"/>
            <w:r w:rsidRPr="00CC0A3A">
              <w:rPr>
                <w:rFonts w:ascii="Calibri" w:hAnsi="Calibri" w:cs="Arial"/>
                <w:i/>
                <w:sz w:val="16"/>
                <w:szCs w:val="16"/>
                <w:lang w:val="el-GR"/>
              </w:rPr>
              <w:t xml:space="preserve"> από τους φοιτητές.</w:t>
            </w:r>
          </w:p>
        </w:tc>
        <w:tc>
          <w:tcPr>
            <w:tcW w:w="5166" w:type="dxa"/>
            <w:tcBorders>
              <w:bottom w:val="single" w:sz="4" w:space="0" w:color="auto"/>
            </w:tcBorders>
          </w:tcPr>
          <w:p w:rsidR="00A37F8D" w:rsidRPr="00CC0A3A" w:rsidRDefault="00A37F8D" w:rsidP="00A37F8D">
            <w:pPr>
              <w:rPr>
                <w:rFonts w:asciiTheme="minorHAnsi" w:hAnsiTheme="minorHAnsi" w:cs="Arial"/>
                <w:sz w:val="16"/>
                <w:szCs w:val="16"/>
                <w:lang w:val="el-GR"/>
              </w:rPr>
            </w:pPr>
          </w:p>
          <w:p w:rsidR="00A37F8D" w:rsidRPr="00CC0A3A" w:rsidRDefault="00A37F8D" w:rsidP="00A37F8D">
            <w:pPr>
              <w:rPr>
                <w:rFonts w:asciiTheme="minorHAnsi" w:hAnsiTheme="minorHAnsi" w:cs="Arial"/>
                <w:sz w:val="16"/>
                <w:szCs w:val="16"/>
                <w:lang w:val="el-GR"/>
              </w:rPr>
            </w:pPr>
          </w:p>
          <w:p w:rsidR="00700DAF" w:rsidRPr="00700DAF" w:rsidRDefault="00700DAF" w:rsidP="00570FCE">
            <w:pPr>
              <w:jc w:val="both"/>
              <w:rPr>
                <w:rFonts w:asciiTheme="minorHAnsi" w:hAnsiTheme="minorHAnsi" w:cs="Arial"/>
                <w:sz w:val="16"/>
                <w:szCs w:val="16"/>
                <w:lang w:val="el-GR"/>
              </w:rPr>
            </w:pPr>
            <w:r w:rsidRPr="00700DAF">
              <w:rPr>
                <w:rFonts w:asciiTheme="minorHAnsi" w:hAnsiTheme="minorHAnsi" w:cs="Arial"/>
                <w:sz w:val="16"/>
                <w:szCs w:val="16"/>
                <w:lang w:val="el-GR"/>
              </w:rPr>
              <w:t>Α. Γραπτές εξετάσεις στο πλαίσιο της εξεταστικής.</w:t>
            </w:r>
          </w:p>
          <w:p w:rsidR="00700DAF" w:rsidRPr="00700DAF" w:rsidRDefault="00700DAF" w:rsidP="00570FCE">
            <w:pPr>
              <w:jc w:val="both"/>
              <w:rPr>
                <w:rFonts w:asciiTheme="minorHAnsi" w:hAnsiTheme="minorHAnsi" w:cs="Arial"/>
                <w:sz w:val="16"/>
                <w:szCs w:val="16"/>
                <w:lang w:val="el-GR"/>
              </w:rPr>
            </w:pPr>
            <w:r w:rsidRPr="00700DAF">
              <w:rPr>
                <w:rFonts w:asciiTheme="minorHAnsi" w:hAnsiTheme="minorHAnsi" w:cs="Arial"/>
                <w:sz w:val="16"/>
                <w:szCs w:val="16"/>
                <w:lang w:val="el-GR"/>
              </w:rPr>
              <w:t xml:space="preserve">Β. Προαιρετικές εργασίες:  </w:t>
            </w:r>
            <w:proofErr w:type="spellStart"/>
            <w:r w:rsidRPr="00700DAF">
              <w:rPr>
                <w:rFonts w:asciiTheme="minorHAnsi" w:hAnsiTheme="minorHAnsi" w:cs="Arial"/>
                <w:sz w:val="16"/>
                <w:szCs w:val="16"/>
                <w:lang w:val="el-GR"/>
              </w:rPr>
              <w:t>Ατοµικές</w:t>
            </w:r>
            <w:proofErr w:type="spellEnd"/>
            <w:r w:rsidRPr="00700DAF">
              <w:rPr>
                <w:rFonts w:asciiTheme="minorHAnsi" w:hAnsiTheme="minorHAnsi" w:cs="Arial"/>
                <w:sz w:val="16"/>
                <w:szCs w:val="16"/>
                <w:lang w:val="el-GR"/>
              </w:rPr>
              <w:t xml:space="preserve"> εργασίες, που βασίζονται στην κριτική ανασυγκρότηση (</w:t>
            </w:r>
            <w:proofErr w:type="spellStart"/>
            <w:r w:rsidRPr="00700DAF">
              <w:rPr>
                <w:rFonts w:asciiTheme="minorHAnsi" w:hAnsiTheme="minorHAnsi" w:cs="Arial"/>
                <w:sz w:val="16"/>
                <w:szCs w:val="16"/>
                <w:lang w:val="el-GR"/>
              </w:rPr>
              <w:t>critical</w:t>
            </w:r>
            <w:proofErr w:type="spellEnd"/>
            <w:r w:rsidRPr="00700DAF">
              <w:rPr>
                <w:rFonts w:asciiTheme="minorHAnsi" w:hAnsiTheme="minorHAnsi" w:cs="Arial"/>
                <w:sz w:val="16"/>
                <w:szCs w:val="16"/>
                <w:lang w:val="el-GR"/>
              </w:rPr>
              <w:t xml:space="preserve"> </w:t>
            </w:r>
            <w:proofErr w:type="spellStart"/>
            <w:r w:rsidRPr="00700DAF">
              <w:rPr>
                <w:rFonts w:asciiTheme="minorHAnsi" w:hAnsiTheme="minorHAnsi" w:cs="Arial"/>
                <w:sz w:val="16"/>
                <w:szCs w:val="16"/>
                <w:lang w:val="el-GR"/>
              </w:rPr>
              <w:t>review</w:t>
            </w:r>
            <w:proofErr w:type="spellEnd"/>
            <w:r w:rsidRPr="00700DAF">
              <w:rPr>
                <w:rFonts w:asciiTheme="minorHAnsi" w:hAnsiTheme="minorHAnsi" w:cs="Arial"/>
                <w:sz w:val="16"/>
                <w:szCs w:val="16"/>
                <w:lang w:val="el-GR"/>
              </w:rPr>
              <w:t xml:space="preserve">) </w:t>
            </w:r>
            <w:proofErr w:type="spellStart"/>
            <w:r w:rsidRPr="00700DAF">
              <w:rPr>
                <w:rFonts w:asciiTheme="minorHAnsi" w:hAnsiTheme="minorHAnsi" w:cs="Arial"/>
                <w:sz w:val="16"/>
                <w:szCs w:val="16"/>
                <w:lang w:val="el-GR"/>
              </w:rPr>
              <w:t>επιστηµονικού</w:t>
            </w:r>
            <w:proofErr w:type="spellEnd"/>
            <w:r w:rsidRPr="00700DAF">
              <w:rPr>
                <w:rFonts w:asciiTheme="minorHAnsi" w:hAnsiTheme="minorHAnsi" w:cs="Arial"/>
                <w:sz w:val="16"/>
                <w:szCs w:val="16"/>
                <w:lang w:val="el-GR"/>
              </w:rPr>
              <w:t xml:space="preserve"> άρθρου ή βιβλίου, το οποίο είτε αναφέρεται σε </w:t>
            </w:r>
            <w:proofErr w:type="spellStart"/>
            <w:r w:rsidRPr="00700DAF">
              <w:rPr>
                <w:rFonts w:asciiTheme="minorHAnsi" w:hAnsiTheme="minorHAnsi" w:cs="Arial"/>
                <w:sz w:val="16"/>
                <w:szCs w:val="16"/>
                <w:lang w:val="el-GR"/>
              </w:rPr>
              <w:t>ζητήµατα</w:t>
            </w:r>
            <w:proofErr w:type="spellEnd"/>
            <w:r w:rsidRPr="00700DAF">
              <w:rPr>
                <w:rFonts w:asciiTheme="minorHAnsi" w:hAnsiTheme="minorHAnsi" w:cs="Arial"/>
                <w:sz w:val="16"/>
                <w:szCs w:val="16"/>
                <w:lang w:val="el-GR"/>
              </w:rPr>
              <w:t xml:space="preserve"> που καλύπτονται από το μάθημα. </w:t>
            </w:r>
          </w:p>
          <w:p w:rsidR="00A37F8D" w:rsidRPr="00CC0A3A" w:rsidRDefault="00700DAF" w:rsidP="00570FCE">
            <w:pPr>
              <w:jc w:val="both"/>
              <w:rPr>
                <w:rFonts w:asciiTheme="minorHAnsi" w:hAnsiTheme="minorHAnsi" w:cs="Arial"/>
                <w:sz w:val="16"/>
                <w:szCs w:val="16"/>
                <w:lang w:val="el-GR"/>
              </w:rPr>
            </w:pPr>
            <w:r w:rsidRPr="00700DAF">
              <w:rPr>
                <w:rFonts w:asciiTheme="minorHAnsi" w:hAnsiTheme="minorHAnsi" w:cs="Arial"/>
                <w:sz w:val="16"/>
                <w:szCs w:val="16"/>
                <w:lang w:val="el-GR"/>
              </w:rPr>
              <w:t xml:space="preserve">Ο βαθμός της προαιρετικής εργασίας (από 0-2) προστίθεται στο βαθμό των γραπτών εξετάσεων, μόνο αν ο φοιτητής/ φοιτήτρια έχει βαθμό τουλάχιστον 5 στις γραπτές εξετάσεις.  </w:t>
            </w:r>
          </w:p>
        </w:tc>
      </w:tr>
    </w:tbl>
    <w:p w:rsidR="00A37F8D" w:rsidRPr="00CC0A3A" w:rsidRDefault="00A37F8D" w:rsidP="0051754B">
      <w:pPr>
        <w:widowControl w:val="0"/>
        <w:numPr>
          <w:ilvl w:val="0"/>
          <w:numId w:val="1"/>
        </w:numPr>
        <w:autoSpaceDE w:val="0"/>
        <w:autoSpaceDN w:val="0"/>
        <w:adjustRightInd w:val="0"/>
        <w:spacing w:before="240" w:after="200" w:line="276" w:lineRule="auto"/>
        <w:ind w:left="357" w:hanging="357"/>
        <w:rPr>
          <w:rFonts w:ascii="Calibri" w:hAnsi="Calibri" w:cs="Arial"/>
          <w:b/>
          <w:sz w:val="22"/>
          <w:szCs w:val="22"/>
          <w:lang w:val="el-GR"/>
        </w:rPr>
      </w:pPr>
      <w:r w:rsidRPr="00CC0A3A">
        <w:rPr>
          <w:rFonts w:ascii="Calibri" w:hAnsi="Calibri" w:cs="Arial"/>
          <w:b/>
          <w:sz w:val="22"/>
          <w:szCs w:val="22"/>
          <w:lang w:val="el-GR"/>
        </w:rPr>
        <w:t>ΣΥΝΙΣΤΩΜΕΝΗ-ΒΙΒΛΙΟΓΡΑΦΙΑ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72"/>
      </w:tblGrid>
      <w:tr w:rsidR="00A37F8D" w:rsidRPr="00CC0A3A" w:rsidTr="005740E0">
        <w:tc>
          <w:tcPr>
            <w:tcW w:w="8472" w:type="dxa"/>
          </w:tcPr>
          <w:p w:rsidR="00CC0A3A" w:rsidRDefault="00CC0A3A" w:rsidP="00CC0A3A">
            <w:pPr>
              <w:jc w:val="both"/>
              <w:rPr>
                <w:rFonts w:asciiTheme="minorHAnsi" w:hAnsiTheme="minorHAnsi" w:cstheme="minorHAnsi"/>
                <w:b/>
                <w:sz w:val="16"/>
                <w:szCs w:val="16"/>
                <w:lang w:val="el-GR"/>
              </w:rPr>
            </w:pPr>
            <w:r w:rsidRPr="00E54F93">
              <w:rPr>
                <w:rFonts w:asciiTheme="minorHAnsi" w:hAnsiTheme="minorHAnsi" w:cstheme="minorHAnsi"/>
                <w:b/>
                <w:sz w:val="16"/>
                <w:szCs w:val="16"/>
              </w:rPr>
              <w:t>ΠΡΟΤΕΙΝΟΜΕΝΑ ΣΥΓΓΡΑΜΜΑΤΑ</w:t>
            </w:r>
          </w:p>
          <w:p w:rsidR="00982D9D" w:rsidRPr="00982D9D" w:rsidRDefault="00982D9D" w:rsidP="00982D9D">
            <w:pPr>
              <w:jc w:val="both"/>
              <w:rPr>
                <w:rFonts w:asciiTheme="minorHAnsi" w:hAnsiTheme="minorHAnsi" w:cstheme="minorHAnsi"/>
                <w:sz w:val="16"/>
                <w:szCs w:val="16"/>
                <w:lang w:val="el-GR"/>
              </w:rPr>
            </w:pPr>
            <w:r w:rsidRPr="00982D9D">
              <w:rPr>
                <w:rFonts w:asciiTheme="minorHAnsi" w:hAnsiTheme="minorHAnsi" w:cstheme="minorHAnsi"/>
                <w:sz w:val="16"/>
                <w:szCs w:val="16"/>
                <w:lang w:val="el-GR"/>
              </w:rPr>
              <w:t>Βασικό εγχειρίδιο</w:t>
            </w:r>
          </w:p>
          <w:p w:rsidR="00982D9D" w:rsidRPr="00982D9D" w:rsidRDefault="00982D9D" w:rsidP="00982D9D">
            <w:pPr>
              <w:jc w:val="both"/>
              <w:rPr>
                <w:rFonts w:asciiTheme="minorHAnsi" w:hAnsiTheme="minorHAnsi" w:cstheme="minorHAnsi"/>
                <w:sz w:val="16"/>
                <w:szCs w:val="16"/>
                <w:lang w:val="el-GR"/>
              </w:rPr>
            </w:pPr>
            <w:r w:rsidRPr="00982D9D">
              <w:rPr>
                <w:rFonts w:asciiTheme="minorHAnsi" w:hAnsiTheme="minorHAnsi" w:cstheme="minorHAnsi"/>
                <w:sz w:val="16"/>
                <w:szCs w:val="16"/>
                <w:lang w:val="el-GR"/>
              </w:rPr>
              <w:t xml:space="preserve">Haski-Leventhal D., </w:t>
            </w:r>
            <w:proofErr w:type="spellStart"/>
            <w:r w:rsidRPr="00982D9D">
              <w:rPr>
                <w:rFonts w:asciiTheme="minorHAnsi" w:hAnsiTheme="minorHAnsi" w:cstheme="minorHAnsi"/>
                <w:sz w:val="16"/>
                <w:szCs w:val="16"/>
                <w:lang w:val="el-GR"/>
              </w:rPr>
              <w:t>Θερίου</w:t>
            </w:r>
            <w:proofErr w:type="spellEnd"/>
            <w:r w:rsidRPr="00982D9D">
              <w:rPr>
                <w:rFonts w:asciiTheme="minorHAnsi" w:hAnsiTheme="minorHAnsi" w:cstheme="minorHAnsi"/>
                <w:sz w:val="16"/>
                <w:szCs w:val="16"/>
                <w:lang w:val="el-GR"/>
              </w:rPr>
              <w:t xml:space="preserve"> Γ., </w:t>
            </w:r>
            <w:proofErr w:type="spellStart"/>
            <w:r w:rsidRPr="00982D9D">
              <w:rPr>
                <w:rFonts w:asciiTheme="minorHAnsi" w:hAnsiTheme="minorHAnsi" w:cstheme="minorHAnsi"/>
                <w:sz w:val="16"/>
                <w:szCs w:val="16"/>
                <w:lang w:val="el-GR"/>
              </w:rPr>
              <w:t>Μανασάκης</w:t>
            </w:r>
            <w:proofErr w:type="spellEnd"/>
            <w:r w:rsidRPr="00982D9D">
              <w:rPr>
                <w:rFonts w:asciiTheme="minorHAnsi" w:hAnsiTheme="minorHAnsi" w:cstheme="minorHAnsi"/>
                <w:sz w:val="16"/>
                <w:szCs w:val="16"/>
                <w:lang w:val="el-GR"/>
              </w:rPr>
              <w:t xml:space="preserve"> Κ. (Επιστ. Επιμέλεια), </w:t>
            </w:r>
            <w:proofErr w:type="spellStart"/>
            <w:r w:rsidRPr="00982D9D">
              <w:rPr>
                <w:rFonts w:asciiTheme="minorHAnsi" w:hAnsiTheme="minorHAnsi" w:cstheme="minorHAnsi"/>
                <w:sz w:val="16"/>
                <w:szCs w:val="16"/>
                <w:lang w:val="el-GR"/>
              </w:rPr>
              <w:t>Παπαφλωράτος</w:t>
            </w:r>
            <w:proofErr w:type="spellEnd"/>
            <w:r w:rsidRPr="00982D9D">
              <w:rPr>
                <w:rFonts w:asciiTheme="minorHAnsi" w:hAnsiTheme="minorHAnsi" w:cstheme="minorHAnsi"/>
                <w:sz w:val="16"/>
                <w:szCs w:val="16"/>
                <w:lang w:val="el-GR"/>
              </w:rPr>
              <w:t xml:space="preserve"> Τ. (Ελληνικές μελέτες περίπτωσης): Στρατηγική Εταιρική Κοινωνική Ευθύνη, 2η Έκδοση. Κωδικός Βιβλίου στον Εύδοξο: 122077412.</w:t>
            </w:r>
          </w:p>
          <w:p w:rsidR="00982D9D" w:rsidRPr="00982D9D" w:rsidRDefault="00982D9D" w:rsidP="00982D9D">
            <w:pPr>
              <w:jc w:val="both"/>
              <w:rPr>
                <w:rFonts w:asciiTheme="minorHAnsi" w:hAnsiTheme="minorHAnsi" w:cstheme="minorHAnsi"/>
                <w:sz w:val="16"/>
                <w:szCs w:val="16"/>
                <w:lang w:val="el-GR"/>
              </w:rPr>
            </w:pPr>
          </w:p>
          <w:p w:rsidR="00982D9D" w:rsidRPr="00982D9D" w:rsidRDefault="00982D9D" w:rsidP="00982D9D">
            <w:pPr>
              <w:jc w:val="both"/>
              <w:rPr>
                <w:rFonts w:asciiTheme="minorHAnsi" w:hAnsiTheme="minorHAnsi" w:cstheme="minorHAnsi"/>
                <w:sz w:val="16"/>
                <w:szCs w:val="16"/>
                <w:lang w:val="el-GR"/>
              </w:rPr>
            </w:pPr>
            <w:r w:rsidRPr="00982D9D">
              <w:rPr>
                <w:rFonts w:asciiTheme="minorHAnsi" w:hAnsiTheme="minorHAnsi" w:cstheme="minorHAnsi"/>
                <w:sz w:val="16"/>
                <w:szCs w:val="16"/>
                <w:lang w:val="el-GR"/>
              </w:rPr>
              <w:t>Συμπληρωματική βιβλιογραφία</w:t>
            </w:r>
          </w:p>
          <w:p w:rsidR="00982D9D" w:rsidRPr="00982D9D" w:rsidRDefault="00982D9D" w:rsidP="00982D9D">
            <w:pPr>
              <w:jc w:val="both"/>
              <w:rPr>
                <w:rFonts w:asciiTheme="minorHAnsi" w:hAnsiTheme="minorHAnsi" w:cstheme="minorHAnsi"/>
                <w:sz w:val="16"/>
                <w:szCs w:val="16"/>
                <w:lang w:val="el-GR"/>
              </w:rPr>
            </w:pPr>
            <w:proofErr w:type="spellStart"/>
            <w:r w:rsidRPr="00982D9D">
              <w:rPr>
                <w:rFonts w:asciiTheme="minorHAnsi" w:hAnsiTheme="minorHAnsi" w:cstheme="minorHAnsi"/>
                <w:sz w:val="16"/>
                <w:szCs w:val="16"/>
                <w:lang w:val="el-GR"/>
              </w:rPr>
              <w:t>Moon</w:t>
            </w:r>
            <w:proofErr w:type="spellEnd"/>
            <w:r w:rsidRPr="00982D9D">
              <w:rPr>
                <w:rFonts w:asciiTheme="minorHAnsi" w:hAnsiTheme="minorHAnsi" w:cstheme="minorHAnsi"/>
                <w:sz w:val="16"/>
                <w:szCs w:val="16"/>
                <w:lang w:val="el-GR"/>
              </w:rPr>
              <w:t xml:space="preserve">, J., </w:t>
            </w:r>
            <w:proofErr w:type="spellStart"/>
            <w:r w:rsidRPr="00982D9D">
              <w:rPr>
                <w:rFonts w:asciiTheme="minorHAnsi" w:hAnsiTheme="minorHAnsi" w:cstheme="minorHAnsi"/>
                <w:sz w:val="16"/>
                <w:szCs w:val="16"/>
                <w:lang w:val="el-GR"/>
              </w:rPr>
              <w:t>Morsing</w:t>
            </w:r>
            <w:proofErr w:type="spellEnd"/>
            <w:r w:rsidRPr="00982D9D">
              <w:rPr>
                <w:rFonts w:asciiTheme="minorHAnsi" w:hAnsiTheme="minorHAnsi" w:cstheme="minorHAnsi"/>
                <w:sz w:val="16"/>
                <w:szCs w:val="16"/>
                <w:lang w:val="el-GR"/>
              </w:rPr>
              <w:t xml:space="preserve">, M., </w:t>
            </w:r>
            <w:proofErr w:type="spellStart"/>
            <w:r w:rsidRPr="00982D9D">
              <w:rPr>
                <w:rFonts w:asciiTheme="minorHAnsi" w:hAnsiTheme="minorHAnsi" w:cstheme="minorHAnsi"/>
                <w:sz w:val="16"/>
                <w:szCs w:val="16"/>
                <w:lang w:val="el-GR"/>
              </w:rPr>
              <w:t>Rasche</w:t>
            </w:r>
            <w:proofErr w:type="spellEnd"/>
            <w:r w:rsidRPr="00982D9D">
              <w:rPr>
                <w:rFonts w:asciiTheme="minorHAnsi" w:hAnsiTheme="minorHAnsi" w:cstheme="minorHAnsi"/>
                <w:sz w:val="16"/>
                <w:szCs w:val="16"/>
                <w:lang w:val="el-GR"/>
              </w:rPr>
              <w:t>, A.: Εταιρική κοινωνική ευθύνη - Στρατηγική, επικοινωνία, διακυβέρνηση. Εκδόσεις Κριτική, 2020 [Κωδικός στον Εύδοξο: 94645238]</w:t>
            </w:r>
          </w:p>
          <w:p w:rsidR="00A37F8D" w:rsidRPr="009B12B1" w:rsidRDefault="00A37F8D" w:rsidP="00A37F8D">
            <w:pPr>
              <w:jc w:val="both"/>
              <w:rPr>
                <w:rFonts w:asciiTheme="minorHAnsi" w:hAnsiTheme="minorHAnsi" w:cstheme="minorHAnsi"/>
                <w:sz w:val="16"/>
                <w:szCs w:val="16"/>
              </w:rPr>
            </w:pPr>
          </w:p>
          <w:p w:rsidR="00A37F8D" w:rsidRDefault="00A37F8D" w:rsidP="00A37F8D">
            <w:pPr>
              <w:jc w:val="both"/>
              <w:rPr>
                <w:rFonts w:ascii="Calibri" w:hAnsi="Calibri" w:cs="Arial"/>
                <w:b/>
                <w:bCs/>
                <w:iCs/>
                <w:sz w:val="16"/>
                <w:szCs w:val="16"/>
              </w:rPr>
            </w:pPr>
            <w:r w:rsidRPr="00CC0A3A">
              <w:rPr>
                <w:rFonts w:ascii="Calibri" w:hAnsi="Calibri" w:cs="Arial"/>
                <w:b/>
                <w:bCs/>
                <w:iCs/>
                <w:sz w:val="16"/>
                <w:szCs w:val="16"/>
                <w:lang w:val="el-GR"/>
              </w:rPr>
              <w:t>Συναφή επιστημονικά περιοδικά:</w:t>
            </w:r>
          </w:p>
          <w:p w:rsidR="009B12B1" w:rsidRPr="009B12B1" w:rsidRDefault="009B12B1" w:rsidP="009B12B1">
            <w:pPr>
              <w:jc w:val="both"/>
              <w:rPr>
                <w:rFonts w:ascii="Calibri" w:hAnsi="Calibri" w:cs="Arial"/>
                <w:bCs/>
                <w:iCs/>
                <w:sz w:val="16"/>
                <w:szCs w:val="16"/>
              </w:rPr>
            </w:pPr>
            <w:r w:rsidRPr="009B12B1">
              <w:rPr>
                <w:rFonts w:ascii="Calibri" w:hAnsi="Calibri" w:cs="Arial"/>
                <w:bCs/>
                <w:iCs/>
                <w:sz w:val="16"/>
                <w:szCs w:val="16"/>
              </w:rPr>
              <w:t>The International Journal of Corporate Social Responsibility</w:t>
            </w:r>
          </w:p>
          <w:p w:rsidR="009B12B1" w:rsidRPr="009B12B1" w:rsidRDefault="009B12B1" w:rsidP="009B12B1">
            <w:pPr>
              <w:jc w:val="both"/>
              <w:rPr>
                <w:rFonts w:ascii="Calibri" w:hAnsi="Calibri" w:cs="Arial"/>
                <w:bCs/>
                <w:iCs/>
                <w:sz w:val="16"/>
                <w:szCs w:val="16"/>
              </w:rPr>
            </w:pPr>
            <w:r w:rsidRPr="009B12B1">
              <w:rPr>
                <w:rFonts w:ascii="Calibri" w:hAnsi="Calibri" w:cs="Arial"/>
                <w:bCs/>
                <w:iCs/>
                <w:sz w:val="16"/>
                <w:szCs w:val="16"/>
              </w:rPr>
              <w:t>Social Responsibility Journal</w:t>
            </w:r>
          </w:p>
          <w:p w:rsidR="00A37F8D" w:rsidRPr="009B12B1" w:rsidRDefault="009B12B1" w:rsidP="009B12B1">
            <w:pPr>
              <w:jc w:val="both"/>
              <w:rPr>
                <w:rFonts w:ascii="Calibri" w:hAnsi="Calibri" w:cs="Arial"/>
                <w:i/>
                <w:sz w:val="16"/>
                <w:szCs w:val="16"/>
              </w:rPr>
            </w:pPr>
            <w:r w:rsidRPr="009B12B1">
              <w:rPr>
                <w:rFonts w:ascii="Calibri" w:hAnsi="Calibri" w:cs="Arial"/>
                <w:bCs/>
                <w:iCs/>
                <w:sz w:val="16"/>
                <w:szCs w:val="16"/>
              </w:rPr>
              <w:t>Corporate Social Responsibility and Environmental Management</w:t>
            </w:r>
          </w:p>
        </w:tc>
      </w:tr>
    </w:tbl>
    <w:p w:rsidR="00A37F8D" w:rsidRPr="009B12B1" w:rsidRDefault="00A37F8D" w:rsidP="00A37F8D">
      <w:pPr>
        <w:widowControl w:val="0"/>
        <w:autoSpaceDE w:val="0"/>
        <w:autoSpaceDN w:val="0"/>
        <w:adjustRightInd w:val="0"/>
        <w:spacing w:before="240" w:after="200" w:line="276" w:lineRule="auto"/>
        <w:rPr>
          <w:rFonts w:ascii="Calibri" w:hAnsi="Calibri" w:cs="Arial"/>
          <w:b/>
          <w:sz w:val="22"/>
          <w:szCs w:val="22"/>
        </w:rPr>
      </w:pPr>
    </w:p>
    <w:p w:rsidR="00A37F8D" w:rsidRPr="009B12B1" w:rsidRDefault="00A37F8D">
      <w:pPr>
        <w:rPr>
          <w:rFonts w:ascii="Cambria" w:hAnsi="Cambria"/>
          <w:b/>
          <w:bCs/>
          <w:sz w:val="28"/>
        </w:rPr>
      </w:pPr>
      <w:r w:rsidRPr="009B12B1">
        <w:rPr>
          <w:rFonts w:ascii="Cambria" w:hAnsi="Cambria"/>
          <w:b/>
          <w:bCs/>
          <w:sz w:val="28"/>
        </w:rPr>
        <w:br w:type="page"/>
      </w:r>
    </w:p>
    <w:p w:rsidR="00A841DE" w:rsidRPr="00CC0A3A" w:rsidRDefault="00A841DE" w:rsidP="00A841DE">
      <w:pPr>
        <w:spacing w:before="120" w:line="276" w:lineRule="auto"/>
        <w:ind w:firstLine="357"/>
        <w:jc w:val="center"/>
        <w:rPr>
          <w:rFonts w:asciiTheme="majorHAnsi" w:hAnsiTheme="majorHAnsi" w:cs="Arial"/>
          <w:lang w:val="en-GB"/>
        </w:rPr>
      </w:pPr>
      <w:r w:rsidRPr="00CC0A3A">
        <w:rPr>
          <w:rFonts w:asciiTheme="majorHAnsi" w:hAnsiTheme="majorHAnsi" w:cs="Arial"/>
          <w:b/>
          <w:lang w:val="en-GB"/>
        </w:rPr>
        <w:lastRenderedPageBreak/>
        <w:t>COURSE OUTLINE</w:t>
      </w:r>
    </w:p>
    <w:p w:rsidR="00A841DE" w:rsidRPr="00CC0A3A" w:rsidRDefault="00A841DE" w:rsidP="0051754B">
      <w:pPr>
        <w:widowControl w:val="0"/>
        <w:numPr>
          <w:ilvl w:val="0"/>
          <w:numId w:val="3"/>
        </w:numPr>
        <w:autoSpaceDE w:val="0"/>
        <w:autoSpaceDN w:val="0"/>
        <w:adjustRightInd w:val="0"/>
        <w:spacing w:before="120" w:after="200" w:line="276" w:lineRule="auto"/>
        <w:rPr>
          <w:rFonts w:asciiTheme="majorHAnsi" w:hAnsiTheme="majorHAnsi" w:cs="Arial"/>
          <w:b/>
          <w:sz w:val="22"/>
          <w:szCs w:val="22"/>
          <w:lang w:val="en-GB"/>
        </w:rPr>
      </w:pPr>
      <w:r w:rsidRPr="00CC0A3A">
        <w:rPr>
          <w:rFonts w:asciiTheme="majorHAnsi" w:hAnsiTheme="majorHAnsi" w:cs="Arial"/>
          <w:b/>
          <w:sz w:val="22"/>
          <w:szCs w:val="22"/>
          <w:lang w:val="en-GB"/>
        </w:rPr>
        <w:t>GENERAL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05"/>
        <w:gridCol w:w="1223"/>
        <w:gridCol w:w="1209"/>
        <w:gridCol w:w="1208"/>
        <w:gridCol w:w="351"/>
        <w:gridCol w:w="1240"/>
      </w:tblGrid>
      <w:tr w:rsidR="00CC0A3A" w:rsidRPr="00CC0A3A" w:rsidTr="00532A99">
        <w:tc>
          <w:tcPr>
            <w:tcW w:w="3205" w:type="dxa"/>
            <w:shd w:val="clear" w:color="auto" w:fill="DDD9C3" w:themeFill="background2" w:themeFillShade="E6"/>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SCHOOL</w:t>
            </w:r>
          </w:p>
        </w:tc>
        <w:tc>
          <w:tcPr>
            <w:tcW w:w="5231" w:type="dxa"/>
            <w:gridSpan w:val="5"/>
          </w:tcPr>
          <w:p w:rsidR="00A841DE" w:rsidRPr="00CC0A3A" w:rsidRDefault="00AF1D0E" w:rsidP="00532A99">
            <w:pPr>
              <w:rPr>
                <w:rFonts w:asciiTheme="majorHAnsi" w:hAnsiTheme="majorHAnsi" w:cs="Arial"/>
                <w:sz w:val="20"/>
                <w:szCs w:val="20"/>
                <w:lang w:val="en-GB"/>
              </w:rPr>
            </w:pPr>
            <w:r w:rsidRPr="00CC0A3A">
              <w:rPr>
                <w:rFonts w:asciiTheme="majorHAnsi" w:hAnsiTheme="majorHAnsi" w:cs="Arial"/>
                <w:sz w:val="20"/>
                <w:szCs w:val="20"/>
                <w:lang w:val="en-GB"/>
              </w:rPr>
              <w:t>SCHOOL OF SOCIAL SCIENCES</w:t>
            </w:r>
          </w:p>
        </w:tc>
      </w:tr>
      <w:tr w:rsidR="00CC0A3A" w:rsidRPr="00CC0A3A" w:rsidTr="00532A99">
        <w:tc>
          <w:tcPr>
            <w:tcW w:w="3205" w:type="dxa"/>
            <w:shd w:val="clear" w:color="auto" w:fill="DDD9C3" w:themeFill="background2" w:themeFillShade="E6"/>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ACADEMIC UNIT</w:t>
            </w:r>
          </w:p>
        </w:tc>
        <w:tc>
          <w:tcPr>
            <w:tcW w:w="5231" w:type="dxa"/>
            <w:gridSpan w:val="5"/>
          </w:tcPr>
          <w:p w:rsidR="00A841DE" w:rsidRPr="00CC0A3A" w:rsidRDefault="00AF1D0E" w:rsidP="00532A99">
            <w:pPr>
              <w:rPr>
                <w:rFonts w:asciiTheme="majorHAnsi" w:hAnsiTheme="majorHAnsi" w:cs="Arial"/>
                <w:sz w:val="20"/>
                <w:szCs w:val="20"/>
              </w:rPr>
            </w:pPr>
            <w:r w:rsidRPr="00CC0A3A">
              <w:rPr>
                <w:rFonts w:asciiTheme="majorHAnsi" w:hAnsiTheme="majorHAnsi" w:cs="Arial"/>
                <w:sz w:val="20"/>
                <w:szCs w:val="20"/>
                <w:lang w:val="en-GB"/>
              </w:rPr>
              <w:t xml:space="preserve">DEPARTMENT OF </w:t>
            </w:r>
            <w:r w:rsidR="00433DEF" w:rsidRPr="00CC0A3A">
              <w:rPr>
                <w:rFonts w:asciiTheme="majorHAnsi" w:hAnsiTheme="majorHAnsi" w:cs="Arial"/>
                <w:sz w:val="20"/>
                <w:szCs w:val="20"/>
              </w:rPr>
              <w:t>POLITICAL SCIENCE</w:t>
            </w:r>
          </w:p>
        </w:tc>
      </w:tr>
      <w:tr w:rsidR="00CC0A3A" w:rsidRPr="00CC0A3A" w:rsidTr="00532A99">
        <w:tc>
          <w:tcPr>
            <w:tcW w:w="3205" w:type="dxa"/>
            <w:shd w:val="clear" w:color="auto" w:fill="DDD9C3" w:themeFill="background2" w:themeFillShade="E6"/>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LEVEL OF STUDIES</w:t>
            </w:r>
          </w:p>
        </w:tc>
        <w:tc>
          <w:tcPr>
            <w:tcW w:w="5231" w:type="dxa"/>
            <w:gridSpan w:val="5"/>
          </w:tcPr>
          <w:p w:rsidR="00A841DE" w:rsidRPr="00CC0A3A" w:rsidRDefault="00AD6967" w:rsidP="00532A99">
            <w:pPr>
              <w:rPr>
                <w:rFonts w:asciiTheme="majorHAnsi" w:hAnsiTheme="majorHAnsi" w:cs="Arial"/>
                <w:sz w:val="20"/>
                <w:szCs w:val="20"/>
                <w:lang w:val="en-GB"/>
              </w:rPr>
            </w:pPr>
            <w:r w:rsidRPr="00CC0A3A">
              <w:rPr>
                <w:rFonts w:asciiTheme="majorHAnsi" w:hAnsiTheme="majorHAnsi" w:cs="Arial"/>
                <w:sz w:val="20"/>
                <w:szCs w:val="20"/>
              </w:rPr>
              <w:t>Under</w:t>
            </w:r>
            <w:r w:rsidR="007C7A73" w:rsidRPr="00CC0A3A">
              <w:rPr>
                <w:rFonts w:asciiTheme="majorHAnsi" w:hAnsiTheme="majorHAnsi" w:cs="Arial"/>
                <w:sz w:val="20"/>
                <w:szCs w:val="20"/>
              </w:rPr>
              <w:t>-</w:t>
            </w:r>
            <w:r w:rsidRPr="00CC0A3A">
              <w:rPr>
                <w:rFonts w:asciiTheme="majorHAnsi" w:hAnsiTheme="majorHAnsi" w:cs="Arial"/>
                <w:sz w:val="20"/>
                <w:szCs w:val="20"/>
              </w:rPr>
              <w:t>G</w:t>
            </w:r>
            <w:r w:rsidR="007C7A73" w:rsidRPr="00CC0A3A">
              <w:rPr>
                <w:rFonts w:asciiTheme="majorHAnsi" w:hAnsiTheme="majorHAnsi" w:cs="Arial"/>
                <w:sz w:val="20"/>
                <w:szCs w:val="20"/>
              </w:rPr>
              <w:t>raduate</w:t>
            </w:r>
            <w:r w:rsidRPr="00CC0A3A">
              <w:rPr>
                <w:rFonts w:asciiTheme="majorHAnsi" w:hAnsiTheme="majorHAnsi" w:cs="Arial"/>
                <w:sz w:val="20"/>
                <w:szCs w:val="20"/>
              </w:rPr>
              <w:t xml:space="preserve"> (BA Programme) </w:t>
            </w:r>
          </w:p>
        </w:tc>
      </w:tr>
      <w:tr w:rsidR="00CC0A3A" w:rsidRPr="00CC0A3A" w:rsidTr="00700DAF">
        <w:tc>
          <w:tcPr>
            <w:tcW w:w="3205" w:type="dxa"/>
            <w:shd w:val="clear" w:color="auto" w:fill="DDD9C3" w:themeFill="background2" w:themeFillShade="E6"/>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COURSE CODE</w:t>
            </w:r>
          </w:p>
        </w:tc>
        <w:tc>
          <w:tcPr>
            <w:tcW w:w="1223" w:type="dxa"/>
          </w:tcPr>
          <w:p w:rsidR="00A841DE" w:rsidRPr="00CC0A3A" w:rsidRDefault="00700DAF" w:rsidP="00700DAF">
            <w:pPr>
              <w:rPr>
                <w:rFonts w:asciiTheme="majorHAnsi" w:hAnsiTheme="majorHAnsi" w:cs="Arial"/>
                <w:b/>
                <w:sz w:val="20"/>
                <w:szCs w:val="20"/>
                <w:lang w:val="en-GB"/>
              </w:rPr>
            </w:pPr>
            <w:r w:rsidRPr="00700DAF">
              <w:rPr>
                <w:rFonts w:asciiTheme="majorHAnsi" w:hAnsiTheme="majorHAnsi" w:cs="Arial"/>
                <w:b/>
                <w:sz w:val="20"/>
                <w:szCs w:val="20"/>
                <w:lang w:val="en-GB"/>
              </w:rPr>
              <w:t>ΕΚΒΠ-480</w:t>
            </w:r>
          </w:p>
        </w:tc>
        <w:tc>
          <w:tcPr>
            <w:tcW w:w="2417" w:type="dxa"/>
            <w:gridSpan w:val="2"/>
            <w:shd w:val="clear" w:color="auto" w:fill="DDD9C3" w:themeFill="background2" w:themeFillShade="E6"/>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SEMESTER</w:t>
            </w:r>
          </w:p>
        </w:tc>
        <w:tc>
          <w:tcPr>
            <w:tcW w:w="1591" w:type="dxa"/>
            <w:gridSpan w:val="2"/>
          </w:tcPr>
          <w:p w:rsidR="00A841DE" w:rsidRPr="00CC0A3A" w:rsidRDefault="00AD6967" w:rsidP="00532A99">
            <w:pPr>
              <w:rPr>
                <w:rFonts w:asciiTheme="majorHAnsi" w:hAnsiTheme="majorHAnsi" w:cs="Arial"/>
                <w:b/>
                <w:sz w:val="20"/>
                <w:szCs w:val="20"/>
                <w:lang w:val="el-GR"/>
              </w:rPr>
            </w:pPr>
            <w:r w:rsidRPr="00CC0A3A">
              <w:rPr>
                <w:rFonts w:asciiTheme="majorHAnsi" w:hAnsiTheme="majorHAnsi" w:cs="Arial"/>
                <w:b/>
                <w:sz w:val="20"/>
                <w:szCs w:val="20"/>
                <w:lang w:val="el-GR"/>
              </w:rPr>
              <w:t>5</w:t>
            </w:r>
            <w:r w:rsidR="00A2111C" w:rsidRPr="00CC0A3A">
              <w:rPr>
                <w:rFonts w:asciiTheme="majorHAnsi" w:hAnsiTheme="majorHAnsi" w:cs="Arial"/>
                <w:b/>
                <w:sz w:val="20"/>
                <w:szCs w:val="20"/>
                <w:lang w:val="el-GR"/>
              </w:rPr>
              <w:t xml:space="preserve">+ </w:t>
            </w:r>
          </w:p>
        </w:tc>
      </w:tr>
      <w:tr w:rsidR="00CC0A3A" w:rsidRPr="00CC0A3A" w:rsidTr="00532A99">
        <w:trPr>
          <w:trHeight w:val="375"/>
        </w:trPr>
        <w:tc>
          <w:tcPr>
            <w:tcW w:w="3205" w:type="dxa"/>
            <w:shd w:val="clear" w:color="auto" w:fill="DDD9C3" w:themeFill="background2" w:themeFillShade="E6"/>
            <w:vAlign w:val="center"/>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COURSE TITLE</w:t>
            </w:r>
          </w:p>
        </w:tc>
        <w:tc>
          <w:tcPr>
            <w:tcW w:w="5231" w:type="dxa"/>
            <w:gridSpan w:val="5"/>
            <w:vAlign w:val="center"/>
          </w:tcPr>
          <w:p w:rsidR="00A841DE" w:rsidRPr="00CC0A3A" w:rsidRDefault="00D71CA5" w:rsidP="00D71CA5">
            <w:pPr>
              <w:rPr>
                <w:rFonts w:asciiTheme="majorHAnsi" w:hAnsiTheme="majorHAnsi" w:cs="Arial"/>
                <w:sz w:val="20"/>
                <w:szCs w:val="20"/>
                <w:lang w:val="en-GB"/>
              </w:rPr>
            </w:pPr>
            <w:r w:rsidRPr="00D71CA5">
              <w:rPr>
                <w:rFonts w:asciiTheme="majorHAnsi" w:hAnsiTheme="majorHAnsi" w:cs="Arial"/>
                <w:sz w:val="20"/>
                <w:szCs w:val="20"/>
                <w:lang w:val="en-GB"/>
              </w:rPr>
              <w:t>CORPORATE SOCIAL RESPONSIBILITY AND SUSTAINABLE DEVELOPMENT</w:t>
            </w:r>
          </w:p>
        </w:tc>
      </w:tr>
      <w:tr w:rsidR="00CC0A3A" w:rsidRPr="00CC0A3A" w:rsidTr="00532A99">
        <w:trPr>
          <w:trHeight w:val="196"/>
        </w:trPr>
        <w:tc>
          <w:tcPr>
            <w:tcW w:w="5637" w:type="dxa"/>
            <w:gridSpan w:val="3"/>
            <w:shd w:val="clear" w:color="auto" w:fill="DDD9C3" w:themeFill="background2" w:themeFillShade="E6"/>
            <w:vAlign w:val="center"/>
          </w:tcPr>
          <w:p w:rsidR="00A841DE" w:rsidRPr="00CC0A3A" w:rsidRDefault="00A841DE" w:rsidP="00532A99">
            <w:pPr>
              <w:jc w:val="center"/>
              <w:rPr>
                <w:rFonts w:asciiTheme="majorHAnsi" w:hAnsiTheme="majorHAnsi" w:cs="Arial"/>
                <w:b/>
                <w:sz w:val="20"/>
                <w:szCs w:val="20"/>
                <w:lang w:val="en-GB"/>
              </w:rPr>
            </w:pPr>
            <w:r w:rsidRPr="00CC0A3A">
              <w:rPr>
                <w:rFonts w:asciiTheme="majorHAnsi" w:hAnsiTheme="majorHAnsi" w:cs="Arial"/>
                <w:b/>
                <w:sz w:val="20"/>
                <w:szCs w:val="20"/>
                <w:lang w:val="en-GB"/>
              </w:rPr>
              <w:t xml:space="preserve">INDEPENDENT TEACHING ACTIVITIES </w:t>
            </w:r>
            <w:r w:rsidRPr="00CC0A3A">
              <w:rPr>
                <w:rFonts w:asciiTheme="majorHAnsi" w:hAnsiTheme="majorHAnsi" w:cs="Arial"/>
                <w:b/>
                <w:sz w:val="20"/>
                <w:szCs w:val="20"/>
                <w:lang w:val="en-GB"/>
              </w:rPr>
              <w:br/>
            </w:r>
            <w:r w:rsidRPr="00CC0A3A">
              <w:rPr>
                <w:rFonts w:asciiTheme="majorHAnsi" w:hAnsiTheme="majorHAnsi" w:cs="Arial"/>
                <w:i/>
                <w:sz w:val="18"/>
                <w:szCs w:val="18"/>
                <w:lang w:val="en-GB"/>
              </w:rPr>
              <w:t xml:space="preserve">if credits are awarded for separate components of the course, e.g. </w:t>
            </w:r>
            <w:proofErr w:type="gramStart"/>
            <w:r w:rsidRPr="00CC0A3A">
              <w:rPr>
                <w:rFonts w:asciiTheme="majorHAnsi" w:hAnsiTheme="majorHAnsi" w:cs="Arial"/>
                <w:i/>
                <w:sz w:val="18"/>
                <w:szCs w:val="18"/>
                <w:lang w:val="en-GB"/>
              </w:rPr>
              <w:t>lectures,</w:t>
            </w:r>
            <w:proofErr w:type="gramEnd"/>
            <w:r w:rsidRPr="00CC0A3A">
              <w:rPr>
                <w:rFonts w:asciiTheme="majorHAnsi" w:hAnsiTheme="majorHAnsi" w:cs="Arial"/>
                <w:i/>
                <w:sz w:val="18"/>
                <w:szCs w:val="18"/>
                <w:lang w:val="en-GB"/>
              </w:rPr>
              <w:t xml:space="preserve"> laboratory exercises, etc. If the credits are awarded for the whole of the course, give the weekly teaching hours and the total credits</w:t>
            </w:r>
          </w:p>
        </w:tc>
        <w:tc>
          <w:tcPr>
            <w:tcW w:w="1559" w:type="dxa"/>
            <w:gridSpan w:val="2"/>
            <w:shd w:val="clear" w:color="auto" w:fill="DDD9C3" w:themeFill="background2" w:themeFillShade="E6"/>
            <w:vAlign w:val="center"/>
          </w:tcPr>
          <w:p w:rsidR="00A841DE" w:rsidRPr="00CC0A3A" w:rsidRDefault="00A841DE" w:rsidP="00532A99">
            <w:pPr>
              <w:jc w:val="center"/>
              <w:rPr>
                <w:rFonts w:asciiTheme="majorHAnsi" w:hAnsiTheme="majorHAnsi" w:cs="Arial"/>
                <w:b/>
                <w:sz w:val="20"/>
                <w:szCs w:val="20"/>
                <w:lang w:val="en-GB"/>
              </w:rPr>
            </w:pPr>
            <w:r w:rsidRPr="00CC0A3A">
              <w:rPr>
                <w:rFonts w:asciiTheme="majorHAnsi" w:hAnsiTheme="majorHAnsi" w:cs="Arial"/>
                <w:b/>
                <w:sz w:val="20"/>
                <w:szCs w:val="20"/>
                <w:lang w:val="en-GB"/>
              </w:rPr>
              <w:t>WEEKLY TEACHING HOURS</w:t>
            </w:r>
          </w:p>
        </w:tc>
        <w:tc>
          <w:tcPr>
            <w:tcW w:w="1240" w:type="dxa"/>
            <w:shd w:val="clear" w:color="auto" w:fill="DDD9C3" w:themeFill="background2" w:themeFillShade="E6"/>
            <w:vAlign w:val="center"/>
          </w:tcPr>
          <w:p w:rsidR="00A841DE" w:rsidRPr="00CC0A3A" w:rsidRDefault="00A841DE" w:rsidP="00532A99">
            <w:pPr>
              <w:jc w:val="center"/>
              <w:rPr>
                <w:rFonts w:asciiTheme="majorHAnsi" w:hAnsiTheme="majorHAnsi" w:cs="Arial"/>
                <w:b/>
                <w:sz w:val="20"/>
                <w:szCs w:val="20"/>
                <w:lang w:val="en-GB"/>
              </w:rPr>
            </w:pPr>
            <w:r w:rsidRPr="00CC0A3A">
              <w:rPr>
                <w:rFonts w:asciiTheme="majorHAnsi" w:hAnsiTheme="majorHAnsi" w:cs="Arial"/>
                <w:b/>
                <w:sz w:val="20"/>
                <w:szCs w:val="20"/>
                <w:lang w:val="en-GB"/>
              </w:rPr>
              <w:t>CREDITS</w:t>
            </w:r>
          </w:p>
        </w:tc>
      </w:tr>
      <w:tr w:rsidR="00CC0A3A" w:rsidRPr="00CC0A3A" w:rsidTr="00532A99">
        <w:trPr>
          <w:trHeight w:val="194"/>
        </w:trPr>
        <w:tc>
          <w:tcPr>
            <w:tcW w:w="5637" w:type="dxa"/>
            <w:gridSpan w:val="3"/>
          </w:tcPr>
          <w:p w:rsidR="00A841DE" w:rsidRPr="00CC0A3A" w:rsidRDefault="00A841DE" w:rsidP="00532A99">
            <w:pPr>
              <w:jc w:val="right"/>
              <w:rPr>
                <w:rFonts w:asciiTheme="majorHAnsi" w:hAnsiTheme="majorHAnsi" w:cs="Arial"/>
                <w:sz w:val="20"/>
                <w:szCs w:val="20"/>
                <w:lang w:val="en-GB"/>
              </w:rPr>
            </w:pPr>
          </w:p>
        </w:tc>
        <w:tc>
          <w:tcPr>
            <w:tcW w:w="1559" w:type="dxa"/>
            <w:gridSpan w:val="2"/>
          </w:tcPr>
          <w:p w:rsidR="00A841DE" w:rsidRPr="00CC0A3A" w:rsidRDefault="00AF1D0E" w:rsidP="00532A99">
            <w:pPr>
              <w:jc w:val="center"/>
              <w:rPr>
                <w:rFonts w:asciiTheme="majorHAnsi" w:hAnsiTheme="majorHAnsi" w:cs="Arial"/>
                <w:sz w:val="20"/>
                <w:szCs w:val="20"/>
                <w:lang w:val="en-GB"/>
              </w:rPr>
            </w:pPr>
            <w:r w:rsidRPr="00CC0A3A">
              <w:rPr>
                <w:rFonts w:asciiTheme="majorHAnsi" w:hAnsiTheme="majorHAnsi" w:cs="Arial"/>
                <w:sz w:val="20"/>
                <w:szCs w:val="20"/>
                <w:lang w:val="en-GB"/>
              </w:rPr>
              <w:t>3</w:t>
            </w:r>
          </w:p>
        </w:tc>
        <w:tc>
          <w:tcPr>
            <w:tcW w:w="1240" w:type="dxa"/>
          </w:tcPr>
          <w:p w:rsidR="00A841DE" w:rsidRPr="00CC0A3A" w:rsidRDefault="00433DEF" w:rsidP="00532A99">
            <w:pPr>
              <w:jc w:val="center"/>
              <w:rPr>
                <w:rFonts w:asciiTheme="majorHAnsi" w:hAnsiTheme="majorHAnsi" w:cs="Arial"/>
                <w:sz w:val="20"/>
                <w:szCs w:val="20"/>
              </w:rPr>
            </w:pPr>
            <w:r w:rsidRPr="00CC0A3A">
              <w:rPr>
                <w:rFonts w:asciiTheme="majorHAnsi" w:hAnsiTheme="majorHAnsi" w:cs="Arial"/>
                <w:sz w:val="20"/>
                <w:szCs w:val="20"/>
                <w:lang w:val="en-GB"/>
              </w:rPr>
              <w:t>6</w:t>
            </w:r>
            <w:r w:rsidR="00A2111C" w:rsidRPr="00CC0A3A">
              <w:rPr>
                <w:rFonts w:asciiTheme="majorHAnsi" w:hAnsiTheme="majorHAnsi" w:cs="Arial"/>
                <w:sz w:val="20"/>
                <w:szCs w:val="20"/>
                <w:lang w:val="el-GR"/>
              </w:rPr>
              <w:t xml:space="preserve"> (</w:t>
            </w:r>
            <w:r w:rsidR="00A2111C" w:rsidRPr="00CC0A3A">
              <w:rPr>
                <w:rFonts w:asciiTheme="majorHAnsi" w:hAnsiTheme="majorHAnsi" w:cs="Arial"/>
                <w:sz w:val="20"/>
                <w:szCs w:val="20"/>
              </w:rPr>
              <w:t>in total)</w:t>
            </w:r>
          </w:p>
        </w:tc>
      </w:tr>
      <w:tr w:rsidR="00CC0A3A" w:rsidRPr="00CC0A3A" w:rsidTr="00532A99">
        <w:trPr>
          <w:trHeight w:val="194"/>
        </w:trPr>
        <w:tc>
          <w:tcPr>
            <w:tcW w:w="5637" w:type="dxa"/>
            <w:gridSpan w:val="3"/>
          </w:tcPr>
          <w:p w:rsidR="00A841DE" w:rsidRPr="00CC0A3A" w:rsidRDefault="00A841DE" w:rsidP="00532A99">
            <w:pPr>
              <w:jc w:val="right"/>
              <w:rPr>
                <w:rFonts w:asciiTheme="majorHAnsi" w:hAnsiTheme="majorHAnsi" w:cs="Arial"/>
                <w:b/>
                <w:sz w:val="20"/>
                <w:szCs w:val="20"/>
                <w:lang w:val="en-GB"/>
              </w:rPr>
            </w:pPr>
          </w:p>
        </w:tc>
        <w:tc>
          <w:tcPr>
            <w:tcW w:w="1559" w:type="dxa"/>
            <w:gridSpan w:val="2"/>
          </w:tcPr>
          <w:p w:rsidR="00A841DE" w:rsidRPr="00CC0A3A" w:rsidRDefault="00A841DE" w:rsidP="00532A99">
            <w:pPr>
              <w:jc w:val="right"/>
              <w:rPr>
                <w:rFonts w:asciiTheme="majorHAnsi" w:hAnsiTheme="majorHAnsi" w:cs="Arial"/>
                <w:sz w:val="20"/>
                <w:szCs w:val="20"/>
                <w:lang w:val="en-GB"/>
              </w:rPr>
            </w:pPr>
          </w:p>
        </w:tc>
        <w:tc>
          <w:tcPr>
            <w:tcW w:w="1240" w:type="dxa"/>
          </w:tcPr>
          <w:p w:rsidR="00A841DE" w:rsidRPr="00CC0A3A" w:rsidRDefault="00A841DE" w:rsidP="00532A99">
            <w:pPr>
              <w:rPr>
                <w:rFonts w:asciiTheme="majorHAnsi" w:hAnsiTheme="majorHAnsi" w:cs="Arial"/>
                <w:sz w:val="20"/>
                <w:szCs w:val="20"/>
                <w:lang w:val="en-GB"/>
              </w:rPr>
            </w:pPr>
          </w:p>
        </w:tc>
      </w:tr>
      <w:tr w:rsidR="00CC0A3A" w:rsidRPr="00CC0A3A" w:rsidTr="00532A99">
        <w:trPr>
          <w:trHeight w:val="194"/>
        </w:trPr>
        <w:tc>
          <w:tcPr>
            <w:tcW w:w="5637" w:type="dxa"/>
            <w:gridSpan w:val="3"/>
          </w:tcPr>
          <w:p w:rsidR="00A841DE" w:rsidRPr="00CC0A3A" w:rsidRDefault="00A841DE" w:rsidP="00532A99">
            <w:pPr>
              <w:rPr>
                <w:rFonts w:asciiTheme="majorHAnsi" w:hAnsiTheme="majorHAnsi" w:cs="Arial"/>
                <w:b/>
                <w:sz w:val="20"/>
                <w:szCs w:val="20"/>
                <w:lang w:val="en-GB"/>
              </w:rPr>
            </w:pPr>
          </w:p>
        </w:tc>
        <w:tc>
          <w:tcPr>
            <w:tcW w:w="1559" w:type="dxa"/>
            <w:gridSpan w:val="2"/>
          </w:tcPr>
          <w:p w:rsidR="00A841DE" w:rsidRPr="00CC0A3A" w:rsidRDefault="00A841DE" w:rsidP="00532A99">
            <w:pPr>
              <w:jc w:val="right"/>
              <w:rPr>
                <w:rFonts w:asciiTheme="majorHAnsi" w:hAnsiTheme="majorHAnsi" w:cs="Arial"/>
                <w:sz w:val="20"/>
                <w:szCs w:val="20"/>
                <w:lang w:val="en-GB"/>
              </w:rPr>
            </w:pPr>
          </w:p>
        </w:tc>
        <w:tc>
          <w:tcPr>
            <w:tcW w:w="1240" w:type="dxa"/>
          </w:tcPr>
          <w:p w:rsidR="00A841DE" w:rsidRPr="00CC0A3A" w:rsidRDefault="00A841DE" w:rsidP="00532A99">
            <w:pPr>
              <w:rPr>
                <w:rFonts w:asciiTheme="majorHAnsi" w:hAnsiTheme="majorHAnsi" w:cs="Arial"/>
                <w:sz w:val="20"/>
                <w:szCs w:val="20"/>
                <w:lang w:val="en-GB"/>
              </w:rPr>
            </w:pPr>
          </w:p>
        </w:tc>
      </w:tr>
      <w:tr w:rsidR="00CC0A3A" w:rsidRPr="00CC0A3A" w:rsidTr="00532A99">
        <w:trPr>
          <w:trHeight w:val="194"/>
        </w:trPr>
        <w:tc>
          <w:tcPr>
            <w:tcW w:w="5637" w:type="dxa"/>
            <w:gridSpan w:val="3"/>
            <w:shd w:val="clear" w:color="auto" w:fill="DDD9C3" w:themeFill="background2" w:themeFillShade="E6"/>
          </w:tcPr>
          <w:p w:rsidR="00A841DE" w:rsidRPr="00CC0A3A" w:rsidRDefault="00A841DE" w:rsidP="00532A99">
            <w:pPr>
              <w:rPr>
                <w:rFonts w:asciiTheme="majorHAnsi" w:hAnsiTheme="majorHAnsi" w:cs="Arial"/>
                <w:i/>
                <w:sz w:val="18"/>
                <w:szCs w:val="18"/>
                <w:lang w:val="en-GB"/>
              </w:rPr>
            </w:pPr>
            <w:r w:rsidRPr="00CC0A3A">
              <w:rPr>
                <w:rFonts w:asciiTheme="majorHAnsi" w:hAnsiTheme="majorHAnsi" w:cs="Arial"/>
                <w:i/>
                <w:sz w:val="18"/>
                <w:szCs w:val="18"/>
                <w:lang w:val="en-GB"/>
              </w:rPr>
              <w:t>Add rows if necessary. The organisation of teaching and the teaching methods used are described in detail at (d).</w:t>
            </w:r>
          </w:p>
        </w:tc>
        <w:tc>
          <w:tcPr>
            <w:tcW w:w="1559" w:type="dxa"/>
            <w:gridSpan w:val="2"/>
          </w:tcPr>
          <w:p w:rsidR="00A841DE" w:rsidRPr="00CC0A3A" w:rsidRDefault="00A841DE" w:rsidP="00532A99">
            <w:pPr>
              <w:jc w:val="right"/>
              <w:rPr>
                <w:rFonts w:asciiTheme="majorHAnsi" w:hAnsiTheme="majorHAnsi" w:cs="Arial"/>
                <w:sz w:val="20"/>
                <w:szCs w:val="20"/>
                <w:lang w:val="en-GB"/>
              </w:rPr>
            </w:pPr>
          </w:p>
        </w:tc>
        <w:tc>
          <w:tcPr>
            <w:tcW w:w="1240" w:type="dxa"/>
          </w:tcPr>
          <w:p w:rsidR="00A841DE" w:rsidRPr="00CC0A3A" w:rsidRDefault="00A841DE" w:rsidP="00532A99">
            <w:pPr>
              <w:rPr>
                <w:rFonts w:asciiTheme="majorHAnsi" w:hAnsiTheme="majorHAnsi" w:cs="Arial"/>
                <w:sz w:val="20"/>
                <w:szCs w:val="20"/>
                <w:lang w:val="en-GB"/>
              </w:rPr>
            </w:pPr>
          </w:p>
        </w:tc>
      </w:tr>
      <w:tr w:rsidR="00CC0A3A" w:rsidRPr="00CC0A3A" w:rsidTr="00532A99">
        <w:trPr>
          <w:trHeight w:val="599"/>
        </w:trPr>
        <w:tc>
          <w:tcPr>
            <w:tcW w:w="3205" w:type="dxa"/>
            <w:shd w:val="clear" w:color="auto" w:fill="DDD9C3" w:themeFill="background2" w:themeFillShade="E6"/>
          </w:tcPr>
          <w:p w:rsidR="00A841DE" w:rsidRPr="00CC0A3A" w:rsidRDefault="00A841DE" w:rsidP="00532A99">
            <w:pPr>
              <w:jc w:val="right"/>
              <w:rPr>
                <w:rFonts w:asciiTheme="majorHAnsi" w:hAnsiTheme="majorHAnsi" w:cs="Arial"/>
                <w:i/>
                <w:sz w:val="16"/>
                <w:szCs w:val="16"/>
                <w:lang w:val="en-GB"/>
              </w:rPr>
            </w:pPr>
            <w:r w:rsidRPr="00CC0A3A">
              <w:rPr>
                <w:rFonts w:asciiTheme="majorHAnsi" w:hAnsiTheme="majorHAnsi" w:cs="Arial"/>
                <w:b/>
                <w:sz w:val="20"/>
                <w:szCs w:val="20"/>
                <w:lang w:val="en-GB"/>
              </w:rPr>
              <w:t>COURSE TYPE</w:t>
            </w:r>
            <w:r w:rsidRPr="00CC0A3A">
              <w:rPr>
                <w:rFonts w:asciiTheme="majorHAnsi" w:hAnsiTheme="majorHAnsi" w:cs="Arial"/>
                <w:i/>
                <w:sz w:val="16"/>
                <w:szCs w:val="16"/>
                <w:lang w:val="en-GB"/>
              </w:rPr>
              <w:t xml:space="preserve"> </w:t>
            </w:r>
          </w:p>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i/>
                <w:sz w:val="16"/>
                <w:szCs w:val="16"/>
                <w:lang w:val="en-GB"/>
              </w:rPr>
              <w:t xml:space="preserve">general background, </w:t>
            </w:r>
            <w:r w:rsidRPr="00CC0A3A">
              <w:rPr>
                <w:rFonts w:asciiTheme="majorHAnsi" w:hAnsiTheme="majorHAnsi" w:cs="Arial"/>
                <w:i/>
                <w:sz w:val="16"/>
                <w:szCs w:val="16"/>
                <w:lang w:val="en-GB"/>
              </w:rPr>
              <w:br/>
              <w:t>special background, specialised general knowledge, skills development</w:t>
            </w:r>
          </w:p>
        </w:tc>
        <w:tc>
          <w:tcPr>
            <w:tcW w:w="5231" w:type="dxa"/>
            <w:gridSpan w:val="5"/>
          </w:tcPr>
          <w:p w:rsidR="00A841DE" w:rsidRPr="00CC0A3A" w:rsidRDefault="00AF1D0E" w:rsidP="00532A99">
            <w:pPr>
              <w:rPr>
                <w:rFonts w:asciiTheme="majorHAnsi" w:hAnsiTheme="majorHAnsi" w:cs="Arial"/>
                <w:sz w:val="16"/>
                <w:szCs w:val="16"/>
                <w:lang w:val="en-GB"/>
              </w:rPr>
            </w:pPr>
            <w:r w:rsidRPr="00CC0A3A">
              <w:rPr>
                <w:rFonts w:asciiTheme="majorHAnsi" w:hAnsiTheme="majorHAnsi" w:cs="Arial"/>
                <w:sz w:val="16"/>
                <w:szCs w:val="16"/>
                <w:lang w:val="en-GB"/>
              </w:rPr>
              <w:t>Specialised General Knowledge</w:t>
            </w:r>
          </w:p>
        </w:tc>
      </w:tr>
      <w:tr w:rsidR="00CC0A3A" w:rsidRPr="00CC0A3A" w:rsidTr="00532A99">
        <w:tc>
          <w:tcPr>
            <w:tcW w:w="3205" w:type="dxa"/>
            <w:shd w:val="clear" w:color="auto" w:fill="DDD9C3" w:themeFill="background2" w:themeFillShade="E6"/>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PREREQUISITE COURSES:</w:t>
            </w:r>
          </w:p>
          <w:p w:rsidR="00A841DE" w:rsidRPr="00CC0A3A" w:rsidRDefault="00A841DE" w:rsidP="00532A99">
            <w:pPr>
              <w:jc w:val="right"/>
              <w:rPr>
                <w:rFonts w:asciiTheme="majorHAnsi" w:hAnsiTheme="majorHAnsi" w:cs="Arial"/>
                <w:b/>
                <w:sz w:val="20"/>
                <w:szCs w:val="20"/>
                <w:lang w:val="en-GB"/>
              </w:rPr>
            </w:pPr>
          </w:p>
        </w:tc>
        <w:tc>
          <w:tcPr>
            <w:tcW w:w="5231" w:type="dxa"/>
            <w:gridSpan w:val="5"/>
          </w:tcPr>
          <w:p w:rsidR="00A841DE" w:rsidRPr="00CC0A3A" w:rsidRDefault="00AF1D0E" w:rsidP="00532A99">
            <w:pPr>
              <w:rPr>
                <w:rFonts w:asciiTheme="majorHAnsi" w:hAnsiTheme="majorHAnsi" w:cs="Arial"/>
                <w:sz w:val="16"/>
                <w:szCs w:val="16"/>
                <w:lang w:val="en-GB"/>
              </w:rPr>
            </w:pPr>
            <w:r w:rsidRPr="00CC0A3A">
              <w:rPr>
                <w:rFonts w:asciiTheme="majorHAnsi" w:hAnsiTheme="majorHAnsi" w:cs="Arial"/>
                <w:sz w:val="16"/>
                <w:szCs w:val="16"/>
                <w:lang w:val="en-GB"/>
              </w:rPr>
              <w:t>None</w:t>
            </w:r>
          </w:p>
        </w:tc>
      </w:tr>
      <w:tr w:rsidR="00CC0A3A" w:rsidRPr="00CC0A3A" w:rsidTr="00532A99">
        <w:tc>
          <w:tcPr>
            <w:tcW w:w="3205" w:type="dxa"/>
            <w:shd w:val="clear" w:color="auto" w:fill="DDD9C3" w:themeFill="background2" w:themeFillShade="E6"/>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LANGUAGE OF INSTRUCTION and EXAMINATIONS:</w:t>
            </w:r>
          </w:p>
        </w:tc>
        <w:tc>
          <w:tcPr>
            <w:tcW w:w="5231" w:type="dxa"/>
            <w:gridSpan w:val="5"/>
          </w:tcPr>
          <w:p w:rsidR="00A841DE" w:rsidRPr="00700DAF" w:rsidRDefault="00AF1D0E" w:rsidP="00700DAF">
            <w:pPr>
              <w:rPr>
                <w:rFonts w:asciiTheme="majorHAnsi" w:hAnsiTheme="majorHAnsi" w:cs="Arial"/>
                <w:sz w:val="16"/>
                <w:szCs w:val="16"/>
              </w:rPr>
            </w:pPr>
            <w:r w:rsidRPr="00700DAF">
              <w:rPr>
                <w:rFonts w:asciiTheme="majorHAnsi" w:hAnsiTheme="majorHAnsi" w:cs="Arial"/>
                <w:sz w:val="16"/>
                <w:szCs w:val="16"/>
                <w:lang w:val="en-GB"/>
              </w:rPr>
              <w:t>Greek (ERASMUS students with insufficient knowledge of the Greek language can present a written paper in English)</w:t>
            </w:r>
            <w:r w:rsidR="00700DAF" w:rsidRPr="00700DAF">
              <w:rPr>
                <w:rFonts w:asciiTheme="majorHAnsi" w:hAnsiTheme="majorHAnsi" w:cs="Arial"/>
                <w:sz w:val="16"/>
                <w:szCs w:val="16"/>
              </w:rPr>
              <w:t>.</w:t>
            </w:r>
          </w:p>
        </w:tc>
      </w:tr>
      <w:tr w:rsidR="00CC0A3A" w:rsidRPr="00CC0A3A" w:rsidTr="00532A99">
        <w:tc>
          <w:tcPr>
            <w:tcW w:w="3205" w:type="dxa"/>
            <w:shd w:val="clear" w:color="auto" w:fill="DDD9C3" w:themeFill="background2" w:themeFillShade="E6"/>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IS THE COURSE OFFERED TO ERASMUS STUDENTS</w:t>
            </w:r>
          </w:p>
        </w:tc>
        <w:tc>
          <w:tcPr>
            <w:tcW w:w="5231" w:type="dxa"/>
            <w:gridSpan w:val="5"/>
          </w:tcPr>
          <w:p w:rsidR="00A841DE" w:rsidRPr="00700DAF" w:rsidRDefault="00AF1D0E" w:rsidP="00532A99">
            <w:pPr>
              <w:rPr>
                <w:rFonts w:asciiTheme="majorHAnsi" w:hAnsiTheme="majorHAnsi" w:cs="Arial"/>
                <w:sz w:val="16"/>
                <w:szCs w:val="16"/>
                <w:lang w:val="en-GB"/>
              </w:rPr>
            </w:pPr>
            <w:r w:rsidRPr="00700DAF">
              <w:rPr>
                <w:rFonts w:asciiTheme="majorHAnsi" w:hAnsiTheme="majorHAnsi" w:cs="Arial"/>
                <w:sz w:val="16"/>
                <w:szCs w:val="16"/>
                <w:lang w:val="en-GB"/>
              </w:rPr>
              <w:t>Yes</w:t>
            </w:r>
          </w:p>
        </w:tc>
      </w:tr>
      <w:tr w:rsidR="00CC0A3A" w:rsidRPr="00CC0A3A" w:rsidTr="00532A99">
        <w:tc>
          <w:tcPr>
            <w:tcW w:w="3205" w:type="dxa"/>
            <w:shd w:val="clear" w:color="auto" w:fill="DDD9C3" w:themeFill="background2" w:themeFillShade="E6"/>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COURSE WEBSITE (URL)</w:t>
            </w:r>
          </w:p>
        </w:tc>
        <w:tc>
          <w:tcPr>
            <w:tcW w:w="5231" w:type="dxa"/>
            <w:gridSpan w:val="5"/>
          </w:tcPr>
          <w:p w:rsidR="00A841DE" w:rsidRPr="00700DAF" w:rsidRDefault="00700DAF" w:rsidP="00700DAF">
            <w:pPr>
              <w:spacing w:after="200" w:line="276" w:lineRule="auto"/>
              <w:rPr>
                <w:rFonts w:asciiTheme="majorHAnsi" w:eastAsia="Calibri" w:hAnsiTheme="majorHAnsi" w:cs="Arial"/>
                <w:sz w:val="16"/>
                <w:szCs w:val="16"/>
              </w:rPr>
            </w:pPr>
            <w:hyperlink r:id="rId8" w:history="1">
              <w:r w:rsidRPr="00962A5D">
                <w:rPr>
                  <w:rStyle w:val="Hyperlink"/>
                  <w:sz w:val="16"/>
                  <w:szCs w:val="16"/>
                </w:rPr>
                <w:t>https://elearn.uoc.gr/course/view.php?id=1202</w:t>
              </w:r>
            </w:hyperlink>
            <w:r w:rsidRPr="00700DAF">
              <w:rPr>
                <w:sz w:val="16"/>
                <w:szCs w:val="16"/>
              </w:rPr>
              <w:t xml:space="preserve"> </w:t>
            </w:r>
          </w:p>
        </w:tc>
      </w:tr>
    </w:tbl>
    <w:p w:rsidR="00A841DE" w:rsidRPr="00CC0A3A" w:rsidRDefault="00A841DE" w:rsidP="0051754B">
      <w:pPr>
        <w:widowControl w:val="0"/>
        <w:numPr>
          <w:ilvl w:val="0"/>
          <w:numId w:val="3"/>
        </w:numPr>
        <w:autoSpaceDE w:val="0"/>
        <w:autoSpaceDN w:val="0"/>
        <w:adjustRightInd w:val="0"/>
        <w:spacing w:before="120" w:after="200" w:line="276" w:lineRule="auto"/>
        <w:ind w:left="357" w:hanging="357"/>
        <w:rPr>
          <w:rFonts w:asciiTheme="majorHAnsi" w:hAnsiTheme="majorHAnsi" w:cs="Arial"/>
          <w:b/>
          <w:sz w:val="22"/>
          <w:szCs w:val="22"/>
          <w:lang w:val="en-GB"/>
        </w:rPr>
      </w:pPr>
      <w:r w:rsidRPr="00CC0A3A">
        <w:rPr>
          <w:rFonts w:asciiTheme="majorHAnsi" w:hAnsiTheme="majorHAnsi" w:cs="Arial"/>
          <w:b/>
          <w:sz w:val="22"/>
          <w:szCs w:val="22"/>
          <w:lang w:val="en-GB"/>
        </w:rPr>
        <w:t>LEARNING OUTCOMES</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4"/>
        <w:gridCol w:w="4508"/>
      </w:tblGrid>
      <w:tr w:rsidR="00CC0A3A" w:rsidRPr="00CC0A3A" w:rsidTr="00532A99">
        <w:tc>
          <w:tcPr>
            <w:tcW w:w="8472" w:type="dxa"/>
            <w:gridSpan w:val="2"/>
            <w:tcBorders>
              <w:bottom w:val="nil"/>
            </w:tcBorders>
            <w:shd w:val="clear" w:color="auto" w:fill="DDD9C3" w:themeFill="background2" w:themeFillShade="E6"/>
          </w:tcPr>
          <w:p w:rsidR="00A841DE" w:rsidRPr="00CC0A3A" w:rsidRDefault="00A841DE" w:rsidP="00532A99">
            <w:pPr>
              <w:rPr>
                <w:rFonts w:asciiTheme="majorHAnsi" w:hAnsiTheme="majorHAnsi" w:cs="Arial"/>
                <w:i/>
                <w:sz w:val="16"/>
                <w:szCs w:val="16"/>
                <w:lang w:val="en-GB"/>
              </w:rPr>
            </w:pPr>
            <w:r w:rsidRPr="00CC0A3A">
              <w:rPr>
                <w:rFonts w:asciiTheme="majorHAnsi" w:hAnsiTheme="majorHAnsi" w:cs="Arial"/>
                <w:b/>
                <w:sz w:val="20"/>
                <w:szCs w:val="20"/>
                <w:lang w:val="en-GB"/>
              </w:rPr>
              <w:t>Learning outcomes</w:t>
            </w:r>
          </w:p>
        </w:tc>
      </w:tr>
      <w:tr w:rsidR="00CC0A3A" w:rsidRPr="00CC0A3A" w:rsidTr="00532A99">
        <w:tc>
          <w:tcPr>
            <w:tcW w:w="8472" w:type="dxa"/>
            <w:gridSpan w:val="2"/>
            <w:tcBorders>
              <w:top w:val="nil"/>
            </w:tcBorders>
            <w:shd w:val="clear" w:color="auto" w:fill="DDD9C3" w:themeFill="background2" w:themeFillShade="E6"/>
          </w:tcPr>
          <w:p w:rsidR="00A841DE" w:rsidRPr="00CC0A3A" w:rsidRDefault="00A841DE" w:rsidP="00532A99">
            <w:pPr>
              <w:widowControl w:val="0"/>
              <w:autoSpaceDE w:val="0"/>
              <w:autoSpaceDN w:val="0"/>
              <w:adjustRightInd w:val="0"/>
              <w:spacing w:after="60"/>
              <w:rPr>
                <w:rFonts w:asciiTheme="majorHAnsi" w:hAnsiTheme="majorHAnsi" w:cs="Arial"/>
                <w:i/>
                <w:sz w:val="16"/>
                <w:szCs w:val="16"/>
                <w:lang w:val="en-GB"/>
              </w:rPr>
            </w:pPr>
            <w:r w:rsidRPr="00CC0A3A">
              <w:rPr>
                <w:rFonts w:asciiTheme="majorHAnsi" w:hAnsiTheme="majorHAnsi" w:cs="Arial"/>
                <w:i/>
                <w:sz w:val="16"/>
                <w:szCs w:val="16"/>
                <w:lang w:val="en-GB"/>
              </w:rPr>
              <w:t xml:space="preserve">The course learning outcomes, specific knowledge, skills and competences of an appropriate level, which the students will acquire with the successful completion of the </w:t>
            </w:r>
            <w:proofErr w:type="gramStart"/>
            <w:r w:rsidRPr="00CC0A3A">
              <w:rPr>
                <w:rFonts w:asciiTheme="majorHAnsi" w:hAnsiTheme="majorHAnsi" w:cs="Arial"/>
                <w:i/>
                <w:sz w:val="16"/>
                <w:szCs w:val="16"/>
                <w:lang w:val="en-GB"/>
              </w:rPr>
              <w:t>course</w:t>
            </w:r>
            <w:proofErr w:type="gramEnd"/>
            <w:r w:rsidRPr="00CC0A3A">
              <w:rPr>
                <w:rFonts w:asciiTheme="majorHAnsi" w:hAnsiTheme="majorHAnsi" w:cs="Arial"/>
                <w:i/>
                <w:sz w:val="16"/>
                <w:szCs w:val="16"/>
                <w:lang w:val="en-GB"/>
              </w:rPr>
              <w:t xml:space="preserve"> are described.</w:t>
            </w:r>
          </w:p>
          <w:p w:rsidR="00A841DE" w:rsidRPr="00CC0A3A" w:rsidRDefault="00A841DE" w:rsidP="00532A99">
            <w:pPr>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Consult Appendix A </w:t>
            </w:r>
          </w:p>
          <w:p w:rsidR="00A841DE" w:rsidRPr="00CC0A3A" w:rsidRDefault="00A841DE" w:rsidP="0051754B">
            <w:pPr>
              <w:widowControl w:val="0"/>
              <w:numPr>
                <w:ilvl w:val="0"/>
                <w:numId w:val="2"/>
              </w:numPr>
              <w:autoSpaceDE w:val="0"/>
              <w:autoSpaceDN w:val="0"/>
              <w:adjustRightInd w:val="0"/>
              <w:spacing w:after="200" w:line="276" w:lineRule="auto"/>
              <w:ind w:left="313" w:hanging="219"/>
              <w:contextualSpacing/>
              <w:rPr>
                <w:rFonts w:asciiTheme="majorHAnsi" w:hAnsiTheme="majorHAnsi" w:cs="Arial"/>
                <w:i/>
                <w:sz w:val="16"/>
                <w:szCs w:val="16"/>
                <w:lang w:val="en-GB"/>
              </w:rPr>
            </w:pPr>
            <w:r w:rsidRPr="00CC0A3A">
              <w:rPr>
                <w:rFonts w:asciiTheme="majorHAnsi" w:hAnsiTheme="majorHAnsi" w:cs="Arial"/>
                <w:i/>
                <w:sz w:val="16"/>
                <w:szCs w:val="16"/>
                <w:lang w:val="en-GB"/>
              </w:rPr>
              <w:t>Description of the level of learning outcomes for each qualifications cycle, according to the Qualifications Framework of the European Higher Education Area</w:t>
            </w:r>
          </w:p>
          <w:p w:rsidR="00A841DE" w:rsidRPr="00CC0A3A" w:rsidRDefault="00A841DE" w:rsidP="0051754B">
            <w:pPr>
              <w:widowControl w:val="0"/>
              <w:numPr>
                <w:ilvl w:val="0"/>
                <w:numId w:val="2"/>
              </w:numPr>
              <w:autoSpaceDE w:val="0"/>
              <w:autoSpaceDN w:val="0"/>
              <w:adjustRightInd w:val="0"/>
              <w:spacing w:after="200" w:line="276" w:lineRule="auto"/>
              <w:ind w:left="313" w:hanging="219"/>
              <w:contextualSpacing/>
              <w:rPr>
                <w:rFonts w:asciiTheme="majorHAnsi" w:hAnsiTheme="majorHAnsi" w:cs="Arial"/>
                <w:i/>
                <w:sz w:val="16"/>
                <w:szCs w:val="16"/>
                <w:lang w:val="en-GB"/>
              </w:rPr>
            </w:pPr>
            <w:r w:rsidRPr="00CC0A3A">
              <w:rPr>
                <w:rFonts w:asciiTheme="majorHAnsi" w:hAnsiTheme="majorHAnsi" w:cs="Arial"/>
                <w:i/>
                <w:sz w:val="16"/>
                <w:szCs w:val="16"/>
                <w:lang w:val="en-GB"/>
              </w:rPr>
              <w:t>Descriptors for Levels 6, 7 &amp; 8 of the European Qualifications Framework for Lifelong Learning and Appendix B</w:t>
            </w:r>
          </w:p>
          <w:p w:rsidR="00A841DE" w:rsidRPr="00CC0A3A" w:rsidRDefault="00A841DE" w:rsidP="0051754B">
            <w:pPr>
              <w:widowControl w:val="0"/>
              <w:numPr>
                <w:ilvl w:val="0"/>
                <w:numId w:val="2"/>
              </w:numPr>
              <w:autoSpaceDE w:val="0"/>
              <w:autoSpaceDN w:val="0"/>
              <w:adjustRightInd w:val="0"/>
              <w:spacing w:after="200" w:line="276" w:lineRule="auto"/>
              <w:ind w:left="313" w:hanging="219"/>
              <w:contextualSpacing/>
              <w:rPr>
                <w:rFonts w:asciiTheme="majorHAnsi" w:hAnsiTheme="majorHAnsi" w:cs="Arial"/>
                <w:i/>
                <w:sz w:val="16"/>
                <w:szCs w:val="16"/>
                <w:lang w:val="en-GB"/>
              </w:rPr>
            </w:pPr>
            <w:r w:rsidRPr="00CC0A3A">
              <w:rPr>
                <w:rFonts w:asciiTheme="majorHAnsi" w:hAnsiTheme="majorHAnsi" w:cs="Arial"/>
                <w:i/>
                <w:sz w:val="16"/>
                <w:szCs w:val="16"/>
                <w:lang w:val="en-GB"/>
              </w:rPr>
              <w:t xml:space="preserve">Guidelines for writing Learning Outcomes </w:t>
            </w:r>
          </w:p>
        </w:tc>
      </w:tr>
      <w:tr w:rsidR="00CC0A3A" w:rsidRPr="00CC0A3A" w:rsidTr="00532A99">
        <w:tc>
          <w:tcPr>
            <w:tcW w:w="8472" w:type="dxa"/>
            <w:gridSpan w:val="2"/>
          </w:tcPr>
          <w:p w:rsidR="00D71CA5" w:rsidRPr="00D71CA5" w:rsidRDefault="00D71CA5" w:rsidP="00D71CA5">
            <w:pPr>
              <w:widowControl w:val="0"/>
              <w:autoSpaceDE w:val="0"/>
              <w:autoSpaceDN w:val="0"/>
              <w:adjustRightInd w:val="0"/>
              <w:jc w:val="both"/>
              <w:rPr>
                <w:rFonts w:ascii="Calibri" w:eastAsia="Calibri" w:hAnsi="Calibri"/>
                <w:sz w:val="16"/>
                <w:szCs w:val="16"/>
                <w:lang w:val="en-GB"/>
              </w:rPr>
            </w:pPr>
            <w:r w:rsidRPr="00D71CA5">
              <w:rPr>
                <w:rFonts w:ascii="Calibri" w:eastAsia="Calibri" w:hAnsi="Calibri"/>
                <w:sz w:val="16"/>
                <w:szCs w:val="16"/>
                <w:lang w:val="en-GB"/>
              </w:rPr>
              <w:t xml:space="preserve">The modern international environment is characterized by challenges such as climate change, frequent humanitarian crises and ongoing war conflicts. In this context, more and more businesses are making significant efforts and investments in order to become, or at least to appear as, socially and environmentally responsible. As a result, CSR has become a mainstream business practice. </w:t>
            </w:r>
          </w:p>
          <w:p w:rsidR="00A841DE" w:rsidRPr="00CC0A3A" w:rsidRDefault="00D71CA5" w:rsidP="00D71CA5">
            <w:pPr>
              <w:widowControl w:val="0"/>
              <w:autoSpaceDE w:val="0"/>
              <w:autoSpaceDN w:val="0"/>
              <w:adjustRightInd w:val="0"/>
              <w:jc w:val="both"/>
              <w:rPr>
                <w:rFonts w:ascii="Calibri" w:eastAsia="Calibri" w:hAnsi="Calibri"/>
                <w:sz w:val="16"/>
                <w:szCs w:val="16"/>
                <w:lang w:val="en-GB"/>
              </w:rPr>
            </w:pPr>
            <w:r w:rsidRPr="00D71CA5">
              <w:rPr>
                <w:rFonts w:ascii="Calibri" w:eastAsia="Calibri" w:hAnsi="Calibri"/>
                <w:sz w:val="16"/>
                <w:szCs w:val="16"/>
                <w:lang w:val="en-GB"/>
              </w:rPr>
              <w:t>The course presents the existing knowledge, models, concepts and business practices on CSR. Through this context, students are expected to acquire the practical tools that will allow them to apply the relevant knowledge.</w:t>
            </w:r>
          </w:p>
        </w:tc>
      </w:tr>
      <w:tr w:rsidR="00CC0A3A" w:rsidRPr="00CC0A3A" w:rsidTr="00532A99">
        <w:tblPrEx>
          <w:tblLook w:val="0000"/>
        </w:tblPrEx>
        <w:tc>
          <w:tcPr>
            <w:tcW w:w="8472" w:type="dxa"/>
            <w:gridSpan w:val="2"/>
            <w:tcBorders>
              <w:bottom w:val="nil"/>
            </w:tcBorders>
            <w:shd w:val="clear" w:color="auto" w:fill="DDD9C3" w:themeFill="background2" w:themeFillShade="E6"/>
          </w:tcPr>
          <w:p w:rsidR="00A841DE" w:rsidRPr="00CC0A3A" w:rsidRDefault="00A841DE" w:rsidP="00532A99">
            <w:pPr>
              <w:rPr>
                <w:rFonts w:asciiTheme="majorHAnsi" w:hAnsiTheme="majorHAnsi" w:cs="Arial"/>
                <w:b/>
                <w:sz w:val="20"/>
                <w:szCs w:val="20"/>
                <w:lang w:val="en-GB"/>
              </w:rPr>
            </w:pPr>
            <w:r w:rsidRPr="00CC0A3A">
              <w:rPr>
                <w:rFonts w:asciiTheme="majorHAnsi" w:hAnsiTheme="majorHAnsi" w:cs="Arial"/>
                <w:b/>
                <w:sz w:val="20"/>
                <w:szCs w:val="20"/>
                <w:lang w:val="en-GB"/>
              </w:rPr>
              <w:t xml:space="preserve">General Competences </w:t>
            </w:r>
          </w:p>
        </w:tc>
      </w:tr>
      <w:tr w:rsidR="00CC0A3A" w:rsidRPr="00CC0A3A" w:rsidTr="00532A99">
        <w:tc>
          <w:tcPr>
            <w:tcW w:w="8472" w:type="dxa"/>
            <w:gridSpan w:val="2"/>
            <w:tcBorders>
              <w:top w:val="nil"/>
              <w:bottom w:val="nil"/>
            </w:tcBorders>
            <w:shd w:val="clear" w:color="auto" w:fill="DDD9C3" w:themeFill="background2" w:themeFillShade="E6"/>
          </w:tcPr>
          <w:p w:rsidR="00A841DE" w:rsidRPr="00CC0A3A" w:rsidRDefault="00A841DE" w:rsidP="00532A99">
            <w:pPr>
              <w:widowControl w:val="0"/>
              <w:autoSpaceDE w:val="0"/>
              <w:autoSpaceDN w:val="0"/>
              <w:adjustRightInd w:val="0"/>
              <w:spacing w:after="60"/>
              <w:rPr>
                <w:rFonts w:asciiTheme="majorHAnsi" w:hAnsiTheme="majorHAnsi" w:cs="Arial"/>
                <w:i/>
                <w:sz w:val="16"/>
                <w:szCs w:val="16"/>
                <w:lang w:val="en-GB"/>
              </w:rPr>
            </w:pPr>
            <w:r w:rsidRPr="00CC0A3A">
              <w:rPr>
                <w:rFonts w:asciiTheme="majorHAnsi" w:hAnsiTheme="majorHAnsi" w:cs="Arial"/>
                <w:i/>
                <w:sz w:val="16"/>
                <w:szCs w:val="16"/>
                <w:lang w:val="en-GB"/>
              </w:rPr>
              <w:t>Taking into consideration the general competences that the degree-holder must acquire (as these appear in the Diploma Supplement and appear below), at which of the following does the course aim?</w:t>
            </w:r>
          </w:p>
        </w:tc>
      </w:tr>
      <w:tr w:rsidR="00CC0A3A" w:rsidRPr="00CC0A3A" w:rsidTr="00532A99">
        <w:tblPrEx>
          <w:tblLook w:val="0000"/>
        </w:tblPrEx>
        <w:tc>
          <w:tcPr>
            <w:tcW w:w="3964" w:type="dxa"/>
            <w:tcBorders>
              <w:top w:val="nil"/>
              <w:bottom w:val="single" w:sz="4" w:space="0" w:color="auto"/>
              <w:right w:val="nil"/>
            </w:tcBorders>
            <w:shd w:val="clear" w:color="auto" w:fill="DDD9C3" w:themeFill="background2" w:themeFillShade="E6"/>
          </w:tcPr>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Search for, analysis and synthesis of data and information, with the use of the necessary technology </w:t>
            </w:r>
          </w:p>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Adapting to new situations </w:t>
            </w:r>
          </w:p>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Decision-making </w:t>
            </w:r>
          </w:p>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Working independently </w:t>
            </w:r>
          </w:p>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Team work</w:t>
            </w:r>
          </w:p>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Working in an international environment </w:t>
            </w:r>
          </w:p>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Working in an interdisciplinary environment </w:t>
            </w:r>
          </w:p>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Production of new research ideas </w:t>
            </w:r>
          </w:p>
        </w:tc>
        <w:tc>
          <w:tcPr>
            <w:tcW w:w="4508" w:type="dxa"/>
            <w:tcBorders>
              <w:top w:val="nil"/>
              <w:left w:val="nil"/>
              <w:bottom w:val="single" w:sz="4" w:space="0" w:color="auto"/>
            </w:tcBorders>
            <w:shd w:val="clear" w:color="auto" w:fill="DDD9C3" w:themeFill="background2" w:themeFillShade="E6"/>
          </w:tcPr>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Project planning and management </w:t>
            </w:r>
          </w:p>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Respect for difference and multiculturalism </w:t>
            </w:r>
          </w:p>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Respect for the natural environment </w:t>
            </w:r>
          </w:p>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Showing social, professional and ethical responsibility and sensitivity to gender issues </w:t>
            </w:r>
          </w:p>
          <w:p w:rsidR="00A841DE" w:rsidRPr="00CC0A3A" w:rsidRDefault="00A841DE" w:rsidP="00532A99">
            <w:pPr>
              <w:widowControl w:val="0"/>
              <w:autoSpaceDE w:val="0"/>
              <w:autoSpaceDN w:val="0"/>
              <w:adjustRightInd w:val="0"/>
              <w:rPr>
                <w:rFonts w:asciiTheme="majorHAnsi" w:hAnsiTheme="majorHAnsi" w:cs="Arial"/>
                <w:i/>
                <w:sz w:val="16"/>
                <w:szCs w:val="16"/>
                <w:lang w:val="en-GB"/>
              </w:rPr>
            </w:pPr>
            <w:r w:rsidRPr="00CC0A3A">
              <w:rPr>
                <w:rFonts w:asciiTheme="majorHAnsi" w:hAnsiTheme="majorHAnsi" w:cs="Arial"/>
                <w:i/>
                <w:sz w:val="16"/>
                <w:szCs w:val="16"/>
                <w:lang w:val="en-GB"/>
              </w:rPr>
              <w:t xml:space="preserve">Criticism and self-criticism </w:t>
            </w:r>
          </w:p>
          <w:p w:rsidR="00A841DE" w:rsidRPr="00CC0A3A" w:rsidRDefault="00A841DE" w:rsidP="00532A99">
            <w:pPr>
              <w:rPr>
                <w:rFonts w:asciiTheme="majorHAnsi" w:hAnsiTheme="majorHAnsi" w:cs="Arial"/>
                <w:i/>
                <w:sz w:val="16"/>
                <w:szCs w:val="16"/>
                <w:lang w:val="en-GB"/>
              </w:rPr>
            </w:pPr>
            <w:r w:rsidRPr="00CC0A3A">
              <w:rPr>
                <w:rFonts w:asciiTheme="majorHAnsi" w:hAnsiTheme="majorHAnsi" w:cs="Arial"/>
                <w:i/>
                <w:sz w:val="16"/>
                <w:szCs w:val="16"/>
                <w:lang w:val="en-GB"/>
              </w:rPr>
              <w:t>Production of free, creative and inductive thinking</w:t>
            </w:r>
          </w:p>
          <w:p w:rsidR="00A841DE" w:rsidRPr="00CC0A3A" w:rsidRDefault="00A841DE" w:rsidP="00532A99">
            <w:pPr>
              <w:rPr>
                <w:rFonts w:asciiTheme="majorHAnsi" w:hAnsiTheme="majorHAnsi" w:cs="Arial"/>
                <w:i/>
                <w:sz w:val="16"/>
                <w:szCs w:val="16"/>
                <w:lang w:val="en-GB"/>
              </w:rPr>
            </w:pPr>
            <w:r w:rsidRPr="00CC0A3A">
              <w:rPr>
                <w:rFonts w:asciiTheme="majorHAnsi" w:hAnsiTheme="majorHAnsi" w:cs="Arial"/>
                <w:i/>
                <w:sz w:val="16"/>
                <w:szCs w:val="16"/>
                <w:lang w:val="en-GB"/>
              </w:rPr>
              <w:t>……</w:t>
            </w:r>
          </w:p>
          <w:p w:rsidR="00A841DE" w:rsidRPr="00CC0A3A" w:rsidRDefault="00A841DE" w:rsidP="00532A99">
            <w:pPr>
              <w:rPr>
                <w:rFonts w:asciiTheme="majorHAnsi" w:hAnsiTheme="majorHAnsi" w:cs="Arial"/>
                <w:i/>
                <w:sz w:val="16"/>
                <w:szCs w:val="16"/>
                <w:lang w:val="en-GB"/>
              </w:rPr>
            </w:pPr>
            <w:r w:rsidRPr="00CC0A3A">
              <w:rPr>
                <w:rFonts w:asciiTheme="majorHAnsi" w:hAnsiTheme="majorHAnsi" w:cs="Arial"/>
                <w:i/>
                <w:sz w:val="16"/>
                <w:szCs w:val="16"/>
                <w:lang w:val="en-GB"/>
              </w:rPr>
              <w:t>Others…</w:t>
            </w:r>
          </w:p>
          <w:p w:rsidR="00A841DE" w:rsidRPr="00CC0A3A" w:rsidRDefault="00A841DE" w:rsidP="00532A99">
            <w:pPr>
              <w:rPr>
                <w:rFonts w:asciiTheme="majorHAnsi" w:hAnsiTheme="majorHAnsi" w:cs="Arial"/>
                <w:b/>
                <w:sz w:val="20"/>
                <w:szCs w:val="20"/>
                <w:lang w:val="en-GB"/>
              </w:rPr>
            </w:pPr>
            <w:r w:rsidRPr="00CC0A3A">
              <w:rPr>
                <w:rFonts w:asciiTheme="majorHAnsi" w:hAnsiTheme="majorHAnsi" w:cs="Arial"/>
                <w:i/>
                <w:sz w:val="16"/>
                <w:szCs w:val="16"/>
                <w:lang w:val="en-GB"/>
              </w:rPr>
              <w:t>…….</w:t>
            </w:r>
          </w:p>
        </w:tc>
      </w:tr>
      <w:tr w:rsidR="00CC0A3A" w:rsidRPr="00CC0A3A" w:rsidTr="00532A99">
        <w:tc>
          <w:tcPr>
            <w:tcW w:w="8472" w:type="dxa"/>
            <w:gridSpan w:val="2"/>
            <w:tcBorders>
              <w:bottom w:val="single" w:sz="4" w:space="0" w:color="auto"/>
            </w:tcBorders>
          </w:tcPr>
          <w:p w:rsidR="005C22F2" w:rsidRPr="00CC0A3A" w:rsidRDefault="005C22F2" w:rsidP="00A970E3">
            <w:pPr>
              <w:widowControl w:val="0"/>
              <w:numPr>
                <w:ilvl w:val="0"/>
                <w:numId w:val="9"/>
              </w:numPr>
              <w:autoSpaceDE w:val="0"/>
              <w:autoSpaceDN w:val="0"/>
              <w:adjustRightInd w:val="0"/>
              <w:ind w:left="0" w:firstLine="0"/>
              <w:rPr>
                <w:rFonts w:ascii="Calibri" w:eastAsia="Calibri" w:hAnsi="Calibri"/>
                <w:sz w:val="16"/>
                <w:szCs w:val="16"/>
              </w:rPr>
            </w:pPr>
            <w:r w:rsidRPr="00CC0A3A">
              <w:rPr>
                <w:rFonts w:ascii="Calibri" w:eastAsia="Calibri" w:hAnsi="Calibri"/>
                <w:sz w:val="16"/>
                <w:szCs w:val="16"/>
                <w:lang w:val="en-GB"/>
              </w:rPr>
              <w:t>Search for, analysis and synthesis of data and information, with the use of the necessary technology</w:t>
            </w:r>
          </w:p>
          <w:p w:rsidR="005C22F2" w:rsidRPr="00CC0A3A" w:rsidRDefault="005C22F2" w:rsidP="00A970E3">
            <w:pPr>
              <w:widowControl w:val="0"/>
              <w:numPr>
                <w:ilvl w:val="0"/>
                <w:numId w:val="9"/>
              </w:numPr>
              <w:autoSpaceDE w:val="0"/>
              <w:autoSpaceDN w:val="0"/>
              <w:adjustRightInd w:val="0"/>
              <w:ind w:left="0" w:firstLine="0"/>
              <w:rPr>
                <w:rFonts w:ascii="Calibri" w:eastAsia="Calibri" w:hAnsi="Calibri"/>
                <w:sz w:val="16"/>
                <w:szCs w:val="16"/>
              </w:rPr>
            </w:pPr>
            <w:r w:rsidRPr="00CC0A3A">
              <w:rPr>
                <w:rFonts w:ascii="Calibri" w:eastAsia="Calibri" w:hAnsi="Calibri"/>
                <w:sz w:val="16"/>
                <w:szCs w:val="16"/>
                <w:lang w:val="en-GB"/>
              </w:rPr>
              <w:t>Working independently</w:t>
            </w:r>
            <w:r w:rsidRPr="00CC0A3A">
              <w:rPr>
                <w:rFonts w:ascii="Calibri" w:eastAsia="Calibri" w:hAnsi="Calibri"/>
                <w:sz w:val="16"/>
                <w:szCs w:val="16"/>
              </w:rPr>
              <w:t xml:space="preserve"> </w:t>
            </w:r>
          </w:p>
          <w:p w:rsidR="005C22F2" w:rsidRPr="00CC0A3A" w:rsidRDefault="005C22F2" w:rsidP="00A970E3">
            <w:pPr>
              <w:widowControl w:val="0"/>
              <w:numPr>
                <w:ilvl w:val="0"/>
                <w:numId w:val="9"/>
              </w:numPr>
              <w:autoSpaceDE w:val="0"/>
              <w:autoSpaceDN w:val="0"/>
              <w:adjustRightInd w:val="0"/>
              <w:ind w:left="0" w:firstLine="0"/>
              <w:rPr>
                <w:rFonts w:ascii="Calibri" w:eastAsia="Calibri" w:hAnsi="Calibri"/>
                <w:sz w:val="16"/>
                <w:szCs w:val="16"/>
              </w:rPr>
            </w:pPr>
            <w:r w:rsidRPr="00CC0A3A">
              <w:rPr>
                <w:rFonts w:ascii="Calibri" w:eastAsia="Calibri" w:hAnsi="Calibri"/>
                <w:sz w:val="16"/>
                <w:szCs w:val="16"/>
              </w:rPr>
              <w:t>Teamwork</w:t>
            </w:r>
          </w:p>
          <w:p w:rsidR="005C22F2" w:rsidRPr="00CC0A3A" w:rsidRDefault="005C22F2" w:rsidP="00A970E3">
            <w:pPr>
              <w:widowControl w:val="0"/>
              <w:numPr>
                <w:ilvl w:val="0"/>
                <w:numId w:val="9"/>
              </w:numPr>
              <w:autoSpaceDE w:val="0"/>
              <w:autoSpaceDN w:val="0"/>
              <w:adjustRightInd w:val="0"/>
              <w:ind w:left="0" w:firstLine="0"/>
              <w:rPr>
                <w:rFonts w:ascii="Calibri" w:eastAsia="Calibri" w:hAnsi="Calibri"/>
                <w:sz w:val="16"/>
                <w:szCs w:val="16"/>
              </w:rPr>
            </w:pPr>
            <w:r w:rsidRPr="00CC0A3A">
              <w:rPr>
                <w:rFonts w:ascii="Calibri" w:eastAsia="Calibri" w:hAnsi="Calibri"/>
                <w:sz w:val="16"/>
                <w:szCs w:val="16"/>
              </w:rPr>
              <w:t>Working in an international environment</w:t>
            </w:r>
          </w:p>
          <w:p w:rsidR="005C22F2" w:rsidRPr="00CC0A3A" w:rsidRDefault="005C22F2" w:rsidP="00A970E3">
            <w:pPr>
              <w:widowControl w:val="0"/>
              <w:numPr>
                <w:ilvl w:val="0"/>
                <w:numId w:val="9"/>
              </w:numPr>
              <w:autoSpaceDE w:val="0"/>
              <w:autoSpaceDN w:val="0"/>
              <w:adjustRightInd w:val="0"/>
              <w:ind w:left="0" w:firstLine="0"/>
              <w:rPr>
                <w:rFonts w:ascii="Calibri" w:eastAsia="Calibri" w:hAnsi="Calibri"/>
                <w:sz w:val="16"/>
                <w:szCs w:val="16"/>
              </w:rPr>
            </w:pPr>
            <w:r w:rsidRPr="00CC0A3A">
              <w:rPr>
                <w:rFonts w:ascii="Calibri" w:eastAsia="Calibri" w:hAnsi="Calibri"/>
                <w:sz w:val="16"/>
                <w:szCs w:val="16"/>
              </w:rPr>
              <w:t>Working in an interdisciplinary environment</w:t>
            </w:r>
          </w:p>
          <w:p w:rsidR="005C22F2" w:rsidRPr="00CC0A3A" w:rsidRDefault="005C22F2" w:rsidP="00A970E3">
            <w:pPr>
              <w:widowControl w:val="0"/>
              <w:numPr>
                <w:ilvl w:val="0"/>
                <w:numId w:val="9"/>
              </w:numPr>
              <w:autoSpaceDE w:val="0"/>
              <w:autoSpaceDN w:val="0"/>
              <w:adjustRightInd w:val="0"/>
              <w:ind w:left="0" w:firstLine="0"/>
              <w:rPr>
                <w:rFonts w:ascii="Calibri" w:eastAsia="Calibri" w:hAnsi="Calibri"/>
                <w:sz w:val="16"/>
                <w:szCs w:val="16"/>
              </w:rPr>
            </w:pPr>
            <w:r w:rsidRPr="00CC0A3A">
              <w:rPr>
                <w:rFonts w:ascii="Calibri" w:eastAsia="Calibri" w:hAnsi="Calibri"/>
                <w:sz w:val="16"/>
                <w:szCs w:val="16"/>
              </w:rPr>
              <w:t>Production of new research ideas</w:t>
            </w:r>
          </w:p>
          <w:p w:rsidR="005C22F2" w:rsidRPr="00CC0A3A" w:rsidRDefault="005C22F2" w:rsidP="00A970E3">
            <w:pPr>
              <w:widowControl w:val="0"/>
              <w:numPr>
                <w:ilvl w:val="0"/>
                <w:numId w:val="9"/>
              </w:numPr>
              <w:autoSpaceDE w:val="0"/>
              <w:autoSpaceDN w:val="0"/>
              <w:adjustRightInd w:val="0"/>
              <w:ind w:left="0" w:firstLine="0"/>
              <w:rPr>
                <w:rFonts w:ascii="Calibri" w:eastAsia="Calibri" w:hAnsi="Calibri"/>
                <w:sz w:val="16"/>
                <w:szCs w:val="16"/>
              </w:rPr>
            </w:pPr>
            <w:r w:rsidRPr="00CC0A3A">
              <w:rPr>
                <w:rFonts w:ascii="Calibri" w:eastAsia="Calibri" w:hAnsi="Calibri"/>
                <w:sz w:val="16"/>
                <w:szCs w:val="16"/>
                <w:lang w:val="en-GB"/>
              </w:rPr>
              <w:lastRenderedPageBreak/>
              <w:t>Production of free, creative and inductive thinking</w:t>
            </w:r>
          </w:p>
          <w:p w:rsidR="00A841DE" w:rsidRPr="00CC0A3A" w:rsidRDefault="005C22F2" w:rsidP="00FE6BDF">
            <w:pPr>
              <w:widowControl w:val="0"/>
              <w:numPr>
                <w:ilvl w:val="0"/>
                <w:numId w:val="9"/>
              </w:numPr>
              <w:autoSpaceDE w:val="0"/>
              <w:autoSpaceDN w:val="0"/>
              <w:adjustRightInd w:val="0"/>
              <w:ind w:left="0" w:firstLine="0"/>
              <w:rPr>
                <w:rFonts w:asciiTheme="majorHAnsi" w:hAnsiTheme="majorHAnsi" w:cs="Arial"/>
                <w:i/>
                <w:sz w:val="16"/>
                <w:szCs w:val="16"/>
                <w:lang w:val="en-GB"/>
              </w:rPr>
            </w:pPr>
            <w:r w:rsidRPr="00CC0A3A">
              <w:rPr>
                <w:rFonts w:ascii="Calibri" w:eastAsia="Calibri" w:hAnsi="Calibri"/>
                <w:sz w:val="16"/>
                <w:szCs w:val="16"/>
              </w:rPr>
              <w:t>Criticism and self-criticism</w:t>
            </w:r>
          </w:p>
        </w:tc>
      </w:tr>
    </w:tbl>
    <w:p w:rsidR="00A841DE" w:rsidRPr="00CC0A3A" w:rsidRDefault="00A841DE" w:rsidP="0051754B">
      <w:pPr>
        <w:widowControl w:val="0"/>
        <w:numPr>
          <w:ilvl w:val="0"/>
          <w:numId w:val="3"/>
        </w:numPr>
        <w:autoSpaceDE w:val="0"/>
        <w:autoSpaceDN w:val="0"/>
        <w:adjustRightInd w:val="0"/>
        <w:spacing w:before="120" w:after="200" w:line="276" w:lineRule="auto"/>
        <w:ind w:left="357" w:hanging="357"/>
        <w:rPr>
          <w:rFonts w:asciiTheme="majorHAnsi" w:hAnsiTheme="majorHAnsi" w:cs="Arial"/>
          <w:b/>
          <w:sz w:val="22"/>
          <w:szCs w:val="22"/>
          <w:lang w:val="en-GB"/>
        </w:rPr>
      </w:pPr>
      <w:r w:rsidRPr="00CC0A3A">
        <w:rPr>
          <w:rFonts w:asciiTheme="majorHAnsi" w:hAnsiTheme="majorHAnsi" w:cs="Arial"/>
          <w:b/>
          <w:sz w:val="22"/>
          <w:szCs w:val="22"/>
          <w:lang w:val="en-GB"/>
        </w:rPr>
        <w:lastRenderedPageBreak/>
        <w:t>SYLLABUS</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72"/>
      </w:tblGrid>
      <w:tr w:rsidR="00A676A7" w:rsidRPr="00CC0A3A" w:rsidTr="00532A99">
        <w:tc>
          <w:tcPr>
            <w:tcW w:w="8472" w:type="dxa"/>
          </w:tcPr>
          <w:p w:rsidR="00FE6BDF" w:rsidRPr="00FE6BDF" w:rsidRDefault="00AF1D0E" w:rsidP="00FE6BDF">
            <w:pPr>
              <w:rPr>
                <w:rFonts w:ascii="Calibri" w:eastAsia="Calibri" w:hAnsi="Calibri"/>
                <w:iCs/>
                <w:sz w:val="16"/>
                <w:szCs w:val="16"/>
                <w:lang w:val="en-GB"/>
              </w:rPr>
            </w:pPr>
            <w:r w:rsidRPr="00CC0A3A">
              <w:rPr>
                <w:rFonts w:ascii="Calibri" w:eastAsia="Calibri" w:hAnsi="Calibri"/>
                <w:iCs/>
                <w:sz w:val="16"/>
                <w:szCs w:val="16"/>
                <w:lang w:val="en-GB"/>
              </w:rPr>
              <w:t xml:space="preserve">The aim of this course is to familiarize students with the </w:t>
            </w:r>
            <w:r w:rsidR="00A676A7" w:rsidRPr="00CC0A3A">
              <w:rPr>
                <w:rFonts w:ascii="Calibri" w:eastAsia="Calibri" w:hAnsi="Calibri"/>
                <w:iCs/>
                <w:sz w:val="16"/>
                <w:szCs w:val="16"/>
                <w:lang w:val="en-GB"/>
              </w:rPr>
              <w:t>works</w:t>
            </w:r>
            <w:r w:rsidRPr="00CC0A3A">
              <w:rPr>
                <w:rFonts w:ascii="Calibri" w:eastAsia="Calibri" w:hAnsi="Calibri"/>
                <w:iCs/>
                <w:sz w:val="16"/>
                <w:szCs w:val="16"/>
                <w:lang w:val="en-GB"/>
              </w:rPr>
              <w:t xml:space="preserve"> of the </w:t>
            </w:r>
            <w:r w:rsidR="00A970E3" w:rsidRPr="00CC0A3A">
              <w:rPr>
                <w:rFonts w:ascii="Calibri" w:eastAsia="Calibri" w:hAnsi="Calibri"/>
                <w:sz w:val="16"/>
                <w:szCs w:val="16"/>
                <w:lang w:val="en-GB"/>
              </w:rPr>
              <w:t xml:space="preserve">most prominent representatives </w:t>
            </w:r>
            <w:r w:rsidRPr="00CC0A3A">
              <w:rPr>
                <w:rFonts w:ascii="Calibri" w:eastAsia="Calibri" w:hAnsi="Calibri"/>
                <w:iCs/>
                <w:sz w:val="16"/>
                <w:szCs w:val="16"/>
                <w:lang w:val="en-GB"/>
              </w:rPr>
              <w:t>of Greek nationalist</w:t>
            </w:r>
            <w:r w:rsidR="00A970E3" w:rsidRPr="00CC0A3A">
              <w:rPr>
                <w:rFonts w:ascii="Calibri" w:eastAsia="Calibri" w:hAnsi="Calibri"/>
                <w:iCs/>
                <w:sz w:val="16"/>
                <w:szCs w:val="16"/>
                <w:lang w:val="en-GB"/>
              </w:rPr>
              <w:t>ic</w:t>
            </w:r>
            <w:r w:rsidRPr="00CC0A3A">
              <w:rPr>
                <w:rFonts w:ascii="Calibri" w:eastAsia="Calibri" w:hAnsi="Calibri"/>
                <w:iCs/>
                <w:sz w:val="16"/>
                <w:szCs w:val="16"/>
                <w:lang w:val="en-GB"/>
              </w:rPr>
              <w:t xml:space="preserve"> </w:t>
            </w:r>
            <w:r w:rsidR="00FE6BDF" w:rsidRPr="00FE6BDF">
              <w:rPr>
                <w:rFonts w:ascii="Calibri" w:eastAsia="Calibri" w:hAnsi="Calibri"/>
                <w:iCs/>
                <w:sz w:val="16"/>
                <w:szCs w:val="16"/>
                <w:lang w:val="en-GB"/>
              </w:rPr>
              <w:t>The course is organized in three parts:</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The first part presents the theoretical background for CSR, concepts, basic views and models of CSR as well as the analysis of stakeholders.</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The second part examines different approaches to CSR and how they can be implemented to create and guide a responsible, ethical and sustainable organization.</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The third part focuses on measuring, communicating and developing CSR.</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Every discussion topic starts with a case study: a positive example of what a company does about the issue being discussed.</w:t>
            </w:r>
          </w:p>
          <w:p w:rsidR="00FE6BDF" w:rsidRPr="00FE6BDF" w:rsidRDefault="00FE6BDF" w:rsidP="00FE6BDF">
            <w:pPr>
              <w:rPr>
                <w:rFonts w:ascii="Calibri" w:eastAsia="Calibri" w:hAnsi="Calibri"/>
                <w:iCs/>
                <w:sz w:val="16"/>
                <w:szCs w:val="16"/>
                <w:lang w:val="en-GB"/>
              </w:rPr>
            </w:pP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Contents</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Part I CSR thought 1</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1 Our changing world and the evolution of CSR</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2 From CSR pyramids to shared value and beyond: CSR models and frameworks</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 xml:space="preserve">3 Moving beyond shareholders: Internal and external stakeholders </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 xml:space="preserve">Part II CSR approaches and implementation </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 xml:space="preserve">4 Business ethics: How philosophy can help us make ethical decisions in today’s business </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5 The S in CSR: Social and global issues</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6 Environmental sustainability: The role of business in sustainable development</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7 Responsible leadership: Inspiring CSR</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8 All aboard: Involving stakeholders in CSR</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Part III CSR measurement and connection</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9 CSR impact: Creating, measuring and communicating the impact</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10 Benchmarking CSR: Frameworks, standards, certifications and indices</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11 CSR reporting</w:t>
            </w:r>
          </w:p>
          <w:p w:rsidR="00FE6BDF"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12 CSR and marketing: Three frontiers</w:t>
            </w:r>
          </w:p>
          <w:p w:rsidR="00A841DE" w:rsidRPr="00FE6BDF" w:rsidRDefault="00FE6BDF" w:rsidP="00FE6BDF">
            <w:pPr>
              <w:rPr>
                <w:rFonts w:ascii="Calibri" w:eastAsia="Calibri" w:hAnsi="Calibri"/>
                <w:iCs/>
                <w:sz w:val="16"/>
                <w:szCs w:val="16"/>
                <w:lang w:val="en-GB"/>
              </w:rPr>
            </w:pPr>
            <w:r w:rsidRPr="00FE6BDF">
              <w:rPr>
                <w:rFonts w:ascii="Calibri" w:eastAsia="Calibri" w:hAnsi="Calibri"/>
                <w:iCs/>
                <w:sz w:val="16"/>
                <w:szCs w:val="16"/>
                <w:lang w:val="en-GB"/>
              </w:rPr>
              <w:t>13 The way forward: Making the shift</w:t>
            </w:r>
          </w:p>
        </w:tc>
      </w:tr>
    </w:tbl>
    <w:p w:rsidR="00A841DE" w:rsidRPr="00CC0A3A" w:rsidRDefault="00A841DE" w:rsidP="00A841DE">
      <w:pPr>
        <w:widowControl w:val="0"/>
        <w:autoSpaceDE w:val="0"/>
        <w:autoSpaceDN w:val="0"/>
        <w:adjustRightInd w:val="0"/>
        <w:spacing w:before="120" w:after="200" w:line="276" w:lineRule="auto"/>
        <w:rPr>
          <w:rFonts w:asciiTheme="majorHAnsi" w:hAnsiTheme="majorHAnsi" w:cs="Arial"/>
          <w:b/>
          <w:sz w:val="22"/>
          <w:szCs w:val="22"/>
          <w:lang w:val="en-GB"/>
        </w:rPr>
      </w:pPr>
    </w:p>
    <w:p w:rsidR="00A841DE" w:rsidRPr="00CC0A3A" w:rsidRDefault="00A841DE" w:rsidP="0051754B">
      <w:pPr>
        <w:widowControl w:val="0"/>
        <w:numPr>
          <w:ilvl w:val="0"/>
          <w:numId w:val="3"/>
        </w:numPr>
        <w:autoSpaceDE w:val="0"/>
        <w:autoSpaceDN w:val="0"/>
        <w:adjustRightInd w:val="0"/>
        <w:spacing w:before="120" w:after="200" w:line="276" w:lineRule="auto"/>
        <w:ind w:left="357" w:hanging="357"/>
        <w:rPr>
          <w:rFonts w:asciiTheme="majorHAnsi" w:hAnsiTheme="majorHAnsi" w:cs="Arial"/>
          <w:b/>
          <w:sz w:val="22"/>
          <w:szCs w:val="22"/>
          <w:lang w:val="en-GB"/>
        </w:rPr>
      </w:pPr>
      <w:r w:rsidRPr="00CC0A3A">
        <w:rPr>
          <w:rFonts w:asciiTheme="majorHAnsi" w:hAnsiTheme="majorHAnsi" w:cs="Arial"/>
          <w:b/>
          <w:sz w:val="22"/>
          <w:szCs w:val="22"/>
          <w:lang w:val="en-GB"/>
        </w:rPr>
        <w:br w:type="page"/>
      </w:r>
      <w:r w:rsidRPr="00CC0A3A">
        <w:rPr>
          <w:rFonts w:asciiTheme="majorHAnsi" w:hAnsiTheme="majorHAnsi" w:cs="Arial"/>
          <w:b/>
          <w:sz w:val="22"/>
          <w:szCs w:val="22"/>
          <w:lang w:val="en-GB"/>
        </w:rPr>
        <w:lastRenderedPageBreak/>
        <w:t>TEACHING and LEARNING METHODS - EVALUATION</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06"/>
        <w:gridCol w:w="5166"/>
      </w:tblGrid>
      <w:tr w:rsidR="00CC0A3A" w:rsidRPr="00CC0A3A" w:rsidTr="00532A99">
        <w:tc>
          <w:tcPr>
            <w:tcW w:w="3306" w:type="dxa"/>
            <w:shd w:val="clear" w:color="auto" w:fill="DDD9C3" w:themeFill="background2" w:themeFillShade="E6"/>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DELIVERY</w:t>
            </w:r>
            <w:r w:rsidRPr="00CC0A3A">
              <w:rPr>
                <w:rFonts w:asciiTheme="majorHAnsi" w:hAnsiTheme="majorHAnsi" w:cs="Arial"/>
                <w:b/>
                <w:sz w:val="20"/>
                <w:szCs w:val="20"/>
                <w:lang w:val="en-GB"/>
              </w:rPr>
              <w:br/>
            </w:r>
            <w:r w:rsidRPr="00CC0A3A">
              <w:rPr>
                <w:rFonts w:asciiTheme="majorHAnsi" w:hAnsiTheme="majorHAnsi" w:cs="Arial"/>
                <w:i/>
                <w:sz w:val="16"/>
                <w:szCs w:val="16"/>
                <w:lang w:val="en-GB"/>
              </w:rPr>
              <w:t>Face-to-face, Distance learning, etc.</w:t>
            </w:r>
          </w:p>
        </w:tc>
        <w:tc>
          <w:tcPr>
            <w:tcW w:w="5166" w:type="dxa"/>
          </w:tcPr>
          <w:p w:rsidR="00A841DE" w:rsidRPr="00CC0A3A" w:rsidRDefault="00AF1D0E" w:rsidP="00532A99">
            <w:pPr>
              <w:spacing w:after="200" w:line="276" w:lineRule="auto"/>
              <w:rPr>
                <w:rFonts w:asciiTheme="majorHAnsi" w:eastAsia="Calibri" w:hAnsiTheme="majorHAnsi"/>
                <w:iCs/>
                <w:lang w:val="en-GB"/>
              </w:rPr>
            </w:pPr>
            <w:r w:rsidRPr="00CC0A3A">
              <w:rPr>
                <w:rFonts w:asciiTheme="minorHAnsi" w:eastAsia="Calibri" w:hAnsiTheme="minorHAnsi" w:cstheme="minorHAnsi"/>
                <w:iCs/>
                <w:sz w:val="16"/>
                <w:szCs w:val="16"/>
                <w:lang w:val="en-GB"/>
              </w:rPr>
              <w:t>Face-to-face</w:t>
            </w:r>
          </w:p>
        </w:tc>
      </w:tr>
      <w:tr w:rsidR="00CC0A3A" w:rsidRPr="00CC0A3A" w:rsidTr="00532A99">
        <w:tc>
          <w:tcPr>
            <w:tcW w:w="3306" w:type="dxa"/>
            <w:shd w:val="clear" w:color="auto" w:fill="DDD9C3" w:themeFill="background2" w:themeFillShade="E6"/>
          </w:tcPr>
          <w:p w:rsidR="00A841DE" w:rsidRPr="00CC0A3A" w:rsidRDefault="00A841DE" w:rsidP="00532A99">
            <w:pPr>
              <w:jc w:val="right"/>
              <w:rPr>
                <w:rFonts w:asciiTheme="majorHAnsi" w:hAnsiTheme="majorHAnsi" w:cs="Arial"/>
                <w:i/>
                <w:sz w:val="16"/>
                <w:szCs w:val="16"/>
                <w:lang w:val="en-GB"/>
              </w:rPr>
            </w:pPr>
            <w:r w:rsidRPr="00CC0A3A">
              <w:rPr>
                <w:rFonts w:asciiTheme="majorHAnsi" w:hAnsiTheme="majorHAnsi" w:cs="Arial"/>
                <w:b/>
                <w:sz w:val="20"/>
                <w:szCs w:val="20"/>
                <w:lang w:val="en-GB"/>
              </w:rPr>
              <w:t xml:space="preserve">USE OF INFORMATION AND COMMUNICATIONS TECHNOLOGY </w:t>
            </w:r>
            <w:r w:rsidRPr="00CC0A3A">
              <w:rPr>
                <w:rFonts w:asciiTheme="majorHAnsi" w:hAnsiTheme="majorHAnsi" w:cs="Arial"/>
                <w:b/>
                <w:sz w:val="20"/>
                <w:szCs w:val="20"/>
                <w:lang w:val="en-GB"/>
              </w:rPr>
              <w:br/>
            </w:r>
            <w:r w:rsidRPr="00CC0A3A">
              <w:rPr>
                <w:rFonts w:asciiTheme="majorHAnsi" w:hAnsiTheme="majorHAnsi" w:cs="Arial"/>
                <w:i/>
                <w:sz w:val="16"/>
                <w:szCs w:val="16"/>
                <w:lang w:val="en-GB"/>
              </w:rPr>
              <w:t>Use of ICT in teaching, laboratory education, communication with students</w:t>
            </w:r>
          </w:p>
        </w:tc>
        <w:tc>
          <w:tcPr>
            <w:tcW w:w="5166" w:type="dxa"/>
            <w:tcBorders>
              <w:bottom w:val="single" w:sz="4" w:space="0" w:color="auto"/>
            </w:tcBorders>
          </w:tcPr>
          <w:p w:rsidR="00A841DE" w:rsidRPr="00CC0A3A" w:rsidRDefault="00AF1D0E" w:rsidP="00532A99">
            <w:pPr>
              <w:rPr>
                <w:rFonts w:asciiTheme="majorHAnsi" w:hAnsiTheme="majorHAnsi" w:cs="Arial"/>
                <w:b/>
                <w:sz w:val="20"/>
                <w:szCs w:val="20"/>
                <w:lang w:val="en-GB"/>
              </w:rPr>
            </w:pPr>
            <w:r w:rsidRPr="00CC0A3A">
              <w:rPr>
                <w:rFonts w:asciiTheme="minorHAnsi" w:hAnsiTheme="minorHAnsi" w:cstheme="minorHAnsi"/>
                <w:sz w:val="16"/>
                <w:szCs w:val="16"/>
                <w:lang w:val="en-GB"/>
              </w:rPr>
              <w:t xml:space="preserve">Use of ICT in teaching, laboratory education, communication with students. Teaching is conducted with the use of ICT </w:t>
            </w:r>
            <w:r w:rsidRPr="00CC0A3A">
              <w:rPr>
                <w:rFonts w:asciiTheme="minorHAnsi" w:hAnsiTheme="minorHAnsi" w:cstheme="minorHAnsi"/>
                <w:sz w:val="16"/>
                <w:szCs w:val="16"/>
              </w:rPr>
              <w:t>(</w:t>
            </w:r>
            <w:r w:rsidRPr="00CC0A3A">
              <w:rPr>
                <w:rFonts w:asciiTheme="minorHAnsi" w:hAnsiTheme="minorHAnsi" w:cstheme="minorHAnsi"/>
                <w:sz w:val="16"/>
                <w:szCs w:val="16"/>
                <w:lang w:val="en-GB"/>
              </w:rPr>
              <w:t>e-learning platform</w:t>
            </w:r>
            <w:r w:rsidRPr="00CC0A3A">
              <w:rPr>
                <w:rFonts w:asciiTheme="minorHAnsi" w:hAnsiTheme="minorHAnsi" w:cstheme="minorHAnsi"/>
                <w:sz w:val="16"/>
                <w:szCs w:val="16"/>
              </w:rPr>
              <w:t>)</w:t>
            </w:r>
            <w:r w:rsidRPr="00CC0A3A">
              <w:rPr>
                <w:rFonts w:asciiTheme="minorHAnsi" w:hAnsiTheme="minorHAnsi" w:cstheme="minorHAnsi"/>
                <w:sz w:val="16"/>
                <w:szCs w:val="16"/>
                <w:lang w:val="en-GB"/>
              </w:rPr>
              <w:t xml:space="preserve"> both at synchronous and asynchronous level.</w:t>
            </w:r>
          </w:p>
        </w:tc>
      </w:tr>
      <w:tr w:rsidR="00CC0A3A" w:rsidRPr="00CC0A3A" w:rsidTr="00532A99">
        <w:tc>
          <w:tcPr>
            <w:tcW w:w="3306" w:type="dxa"/>
            <w:shd w:val="clear" w:color="auto" w:fill="DDD9C3" w:themeFill="background2" w:themeFillShade="E6"/>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TEACHING METHODS</w:t>
            </w:r>
          </w:p>
          <w:p w:rsidR="00A841DE" w:rsidRPr="00CC0A3A" w:rsidRDefault="00A841DE" w:rsidP="00532A99">
            <w:pPr>
              <w:jc w:val="both"/>
              <w:rPr>
                <w:rFonts w:asciiTheme="majorHAnsi" w:hAnsiTheme="majorHAnsi" w:cs="Arial"/>
                <w:i/>
                <w:sz w:val="16"/>
                <w:szCs w:val="16"/>
                <w:lang w:val="en-GB"/>
              </w:rPr>
            </w:pPr>
            <w:r w:rsidRPr="00CC0A3A">
              <w:rPr>
                <w:rFonts w:asciiTheme="majorHAnsi" w:hAnsiTheme="majorHAnsi" w:cs="Arial"/>
                <w:i/>
                <w:sz w:val="16"/>
                <w:szCs w:val="16"/>
                <w:lang w:val="en-GB"/>
              </w:rPr>
              <w:t>The manner and methods of teaching are described in detail.</w:t>
            </w:r>
          </w:p>
          <w:p w:rsidR="00A841DE" w:rsidRPr="00CC0A3A" w:rsidRDefault="00A841DE" w:rsidP="00532A99">
            <w:pPr>
              <w:jc w:val="both"/>
              <w:rPr>
                <w:rFonts w:asciiTheme="majorHAnsi" w:hAnsiTheme="majorHAnsi" w:cs="Arial"/>
                <w:i/>
                <w:sz w:val="16"/>
                <w:szCs w:val="16"/>
                <w:lang w:val="en-GB"/>
              </w:rPr>
            </w:pPr>
            <w:r w:rsidRPr="00CC0A3A">
              <w:rPr>
                <w:rFonts w:asciiTheme="majorHAnsi" w:hAnsiTheme="majorHAnsi" w:cs="Arial"/>
                <w:i/>
                <w:sz w:val="16"/>
                <w:szCs w:val="16"/>
                <w:lang w:val="en-GB"/>
              </w:rPr>
              <w:t>Lectures, seminars, laboratory practice, fieldwork, study and analysis of bibliography, tutorials, placements, clinical practice, art workshop, interactive teaching, educational visits, project, essay writing, artistic creativity, etc.</w:t>
            </w:r>
          </w:p>
          <w:p w:rsidR="00A841DE" w:rsidRPr="00CC0A3A" w:rsidRDefault="00A841DE" w:rsidP="00532A99">
            <w:pPr>
              <w:jc w:val="both"/>
              <w:rPr>
                <w:rFonts w:asciiTheme="majorHAnsi" w:hAnsiTheme="majorHAnsi" w:cs="Arial"/>
                <w:i/>
                <w:sz w:val="16"/>
                <w:szCs w:val="16"/>
                <w:lang w:val="en-GB"/>
              </w:rPr>
            </w:pPr>
          </w:p>
          <w:p w:rsidR="00A841DE" w:rsidRPr="00CC0A3A" w:rsidRDefault="00A841DE" w:rsidP="00532A99">
            <w:pPr>
              <w:jc w:val="both"/>
              <w:rPr>
                <w:rFonts w:asciiTheme="majorHAnsi" w:hAnsiTheme="majorHAnsi" w:cs="Arial"/>
                <w:i/>
                <w:sz w:val="16"/>
                <w:szCs w:val="16"/>
                <w:lang w:val="en-GB"/>
              </w:rPr>
            </w:pPr>
            <w:r w:rsidRPr="00CC0A3A">
              <w:rPr>
                <w:rFonts w:asciiTheme="majorHAnsi" w:hAnsiTheme="majorHAnsi" w:cs="Arial"/>
                <w:i/>
                <w:sz w:val="16"/>
                <w:szCs w:val="16"/>
                <w:lang w:val="en-GB"/>
              </w:rPr>
              <w:t>The student's study hours for each learning activity are given as well as the hours of non-directed study according to the principles of the ECTS</w:t>
            </w:r>
          </w:p>
        </w:tc>
        <w:tc>
          <w:tcPr>
            <w:tcW w:w="5166" w:type="dxa"/>
            <w:tcBorders>
              <w:bottom w:val="single" w:sz="4" w:space="0" w:color="auto"/>
            </w:tcBorders>
          </w:tcPr>
          <w:tbl>
            <w:tblPr>
              <w:tblStyle w:val="TableGrid3"/>
              <w:tblW w:w="0" w:type="auto"/>
              <w:tblLook w:val="04A0"/>
            </w:tblPr>
            <w:tblGrid>
              <w:gridCol w:w="2467"/>
              <w:gridCol w:w="2468"/>
            </w:tblGrid>
            <w:tr w:rsidR="00CC0A3A" w:rsidRPr="00CC0A3A" w:rsidTr="00532A99">
              <w:tc>
                <w:tcPr>
                  <w:tcW w:w="2467" w:type="dxa"/>
                  <w:shd w:val="clear" w:color="auto" w:fill="DDD9C3" w:themeFill="background2" w:themeFillShade="E6"/>
                  <w:vAlign w:val="center"/>
                </w:tcPr>
                <w:p w:rsidR="00A841DE" w:rsidRPr="00CC0A3A" w:rsidRDefault="00A841DE" w:rsidP="00532A99">
                  <w:pPr>
                    <w:jc w:val="center"/>
                    <w:rPr>
                      <w:rFonts w:asciiTheme="majorHAnsi" w:hAnsiTheme="majorHAnsi" w:cs="Arial"/>
                      <w:b/>
                      <w:i/>
                      <w:sz w:val="20"/>
                      <w:szCs w:val="20"/>
                      <w:lang w:val="en-GB"/>
                    </w:rPr>
                  </w:pPr>
                  <w:r w:rsidRPr="00CC0A3A">
                    <w:rPr>
                      <w:rFonts w:asciiTheme="majorHAnsi" w:hAnsiTheme="majorHAnsi" w:cs="Arial"/>
                      <w:b/>
                      <w:i/>
                      <w:sz w:val="20"/>
                      <w:szCs w:val="20"/>
                      <w:lang w:val="en-GB"/>
                    </w:rPr>
                    <w:t>Activity</w:t>
                  </w:r>
                </w:p>
              </w:tc>
              <w:tc>
                <w:tcPr>
                  <w:tcW w:w="2468" w:type="dxa"/>
                  <w:shd w:val="clear" w:color="auto" w:fill="DDD9C3" w:themeFill="background2" w:themeFillShade="E6"/>
                  <w:vAlign w:val="center"/>
                </w:tcPr>
                <w:p w:rsidR="00A841DE" w:rsidRPr="00CC0A3A" w:rsidRDefault="00A841DE" w:rsidP="00532A99">
                  <w:pPr>
                    <w:jc w:val="center"/>
                    <w:rPr>
                      <w:rFonts w:asciiTheme="majorHAnsi" w:hAnsiTheme="majorHAnsi" w:cs="Arial"/>
                      <w:b/>
                      <w:i/>
                      <w:sz w:val="20"/>
                      <w:szCs w:val="20"/>
                      <w:lang w:val="en-GB"/>
                    </w:rPr>
                  </w:pPr>
                  <w:r w:rsidRPr="00CC0A3A">
                    <w:rPr>
                      <w:rFonts w:asciiTheme="majorHAnsi" w:hAnsiTheme="majorHAnsi" w:cs="Arial"/>
                      <w:b/>
                      <w:i/>
                      <w:sz w:val="20"/>
                      <w:szCs w:val="20"/>
                      <w:lang w:val="en-GB"/>
                    </w:rPr>
                    <w:t>Semester workload</w:t>
                  </w:r>
                </w:p>
              </w:tc>
            </w:tr>
            <w:tr w:rsidR="00CC0A3A" w:rsidRPr="00CC0A3A" w:rsidTr="00532A99">
              <w:tc>
                <w:tcPr>
                  <w:tcW w:w="2467" w:type="dxa"/>
                </w:tcPr>
                <w:p w:rsidR="00A841DE" w:rsidRPr="00CC0A3A" w:rsidRDefault="00AF1D0E" w:rsidP="00532A99">
                  <w:pPr>
                    <w:rPr>
                      <w:rFonts w:asciiTheme="majorHAnsi" w:hAnsiTheme="majorHAnsi"/>
                      <w:iCs/>
                      <w:sz w:val="16"/>
                      <w:szCs w:val="16"/>
                      <w:lang w:val="en-GB"/>
                    </w:rPr>
                  </w:pPr>
                  <w:r w:rsidRPr="00CC0A3A">
                    <w:rPr>
                      <w:rFonts w:asciiTheme="minorHAnsi" w:hAnsiTheme="minorHAnsi" w:cstheme="minorHAnsi"/>
                      <w:iCs/>
                      <w:sz w:val="16"/>
                      <w:szCs w:val="16"/>
                      <w:lang w:val="en-GB"/>
                    </w:rPr>
                    <w:t>Lectures</w:t>
                  </w:r>
                </w:p>
              </w:tc>
              <w:tc>
                <w:tcPr>
                  <w:tcW w:w="2468" w:type="dxa"/>
                </w:tcPr>
                <w:p w:rsidR="00A841DE" w:rsidRPr="00CC0A3A" w:rsidRDefault="00AF1D0E" w:rsidP="00532A99">
                  <w:pPr>
                    <w:jc w:val="center"/>
                    <w:rPr>
                      <w:rFonts w:asciiTheme="majorHAnsi" w:hAnsiTheme="majorHAnsi" w:cs="Arial"/>
                      <w:sz w:val="16"/>
                      <w:szCs w:val="16"/>
                      <w:lang w:val="el-GR"/>
                    </w:rPr>
                  </w:pPr>
                  <w:r w:rsidRPr="00CC0A3A">
                    <w:rPr>
                      <w:rFonts w:asciiTheme="majorHAnsi" w:hAnsiTheme="majorHAnsi" w:cs="Arial"/>
                      <w:sz w:val="16"/>
                      <w:szCs w:val="16"/>
                      <w:lang w:val="el-GR"/>
                    </w:rPr>
                    <w:t>39</w:t>
                  </w:r>
                </w:p>
              </w:tc>
            </w:tr>
            <w:tr w:rsidR="00CC0A3A" w:rsidRPr="00CC0A3A" w:rsidTr="00532A99">
              <w:tc>
                <w:tcPr>
                  <w:tcW w:w="2467" w:type="dxa"/>
                  <w:shd w:val="clear" w:color="auto" w:fill="auto"/>
                </w:tcPr>
                <w:p w:rsidR="007C7A73" w:rsidRPr="00CC0A3A" w:rsidRDefault="007C7A73" w:rsidP="007C7A73">
                  <w:pPr>
                    <w:rPr>
                      <w:rFonts w:asciiTheme="majorHAnsi" w:hAnsiTheme="majorHAnsi"/>
                      <w:iCs/>
                      <w:sz w:val="16"/>
                      <w:szCs w:val="16"/>
                      <w:lang w:val="en-GB"/>
                    </w:rPr>
                  </w:pPr>
                  <w:r w:rsidRPr="00CC0A3A">
                    <w:rPr>
                      <w:rFonts w:asciiTheme="majorHAnsi" w:hAnsiTheme="majorHAnsi"/>
                      <w:iCs/>
                      <w:sz w:val="16"/>
                      <w:szCs w:val="16"/>
                      <w:lang w:val="en-GB"/>
                    </w:rPr>
                    <w:t>Study</w:t>
                  </w:r>
                </w:p>
              </w:tc>
              <w:tc>
                <w:tcPr>
                  <w:tcW w:w="2468" w:type="dxa"/>
                </w:tcPr>
                <w:p w:rsidR="007C7A73" w:rsidRPr="00CC0A3A" w:rsidRDefault="007C7A73" w:rsidP="007C7A73">
                  <w:pPr>
                    <w:jc w:val="center"/>
                    <w:rPr>
                      <w:rFonts w:asciiTheme="majorHAnsi" w:hAnsiTheme="majorHAnsi" w:cs="Arial"/>
                      <w:sz w:val="16"/>
                      <w:szCs w:val="16"/>
                      <w:lang w:val="en-GB"/>
                    </w:rPr>
                  </w:pPr>
                  <w:r w:rsidRPr="00CC0A3A">
                    <w:rPr>
                      <w:rFonts w:asciiTheme="majorHAnsi" w:hAnsiTheme="majorHAnsi" w:cs="Arial"/>
                      <w:sz w:val="16"/>
                      <w:szCs w:val="16"/>
                      <w:lang w:val="el-GR"/>
                    </w:rPr>
                    <w:t>60</w:t>
                  </w:r>
                </w:p>
              </w:tc>
            </w:tr>
            <w:tr w:rsidR="00CC0A3A" w:rsidRPr="00CC0A3A" w:rsidTr="00532A99">
              <w:tc>
                <w:tcPr>
                  <w:tcW w:w="2467" w:type="dxa"/>
                  <w:shd w:val="clear" w:color="auto" w:fill="auto"/>
                </w:tcPr>
                <w:p w:rsidR="007C7A73" w:rsidRPr="00CC0A3A" w:rsidRDefault="007C7A73" w:rsidP="007C7A73">
                  <w:pPr>
                    <w:rPr>
                      <w:rFonts w:asciiTheme="majorHAnsi" w:hAnsiTheme="majorHAnsi"/>
                      <w:iCs/>
                      <w:sz w:val="16"/>
                      <w:szCs w:val="16"/>
                      <w:lang w:val="en-GB"/>
                    </w:rPr>
                  </w:pPr>
                  <w:r w:rsidRPr="00CC0A3A">
                    <w:rPr>
                      <w:rFonts w:asciiTheme="majorHAnsi" w:hAnsiTheme="majorHAnsi"/>
                      <w:iCs/>
                      <w:sz w:val="16"/>
                      <w:szCs w:val="16"/>
                      <w:lang w:val="en-GB"/>
                    </w:rPr>
                    <w:t>Analysis of bibliography</w:t>
                  </w:r>
                </w:p>
              </w:tc>
              <w:tc>
                <w:tcPr>
                  <w:tcW w:w="2468" w:type="dxa"/>
                </w:tcPr>
                <w:p w:rsidR="007C7A73" w:rsidRPr="00CC0A3A" w:rsidRDefault="00A2111C" w:rsidP="007C7A73">
                  <w:pPr>
                    <w:jc w:val="center"/>
                    <w:rPr>
                      <w:rFonts w:asciiTheme="majorHAnsi" w:hAnsiTheme="majorHAnsi" w:cs="Arial"/>
                      <w:sz w:val="16"/>
                      <w:szCs w:val="16"/>
                    </w:rPr>
                  </w:pPr>
                  <w:r w:rsidRPr="00CC0A3A">
                    <w:rPr>
                      <w:rFonts w:asciiTheme="majorHAnsi" w:hAnsiTheme="majorHAnsi" w:cs="Arial"/>
                      <w:sz w:val="16"/>
                      <w:szCs w:val="16"/>
                    </w:rPr>
                    <w:t>51</w:t>
                  </w:r>
                </w:p>
              </w:tc>
            </w:tr>
            <w:tr w:rsidR="00CC0A3A" w:rsidRPr="00CC0A3A" w:rsidTr="00532A99">
              <w:tc>
                <w:tcPr>
                  <w:tcW w:w="2467" w:type="dxa"/>
                  <w:shd w:val="clear" w:color="auto" w:fill="auto"/>
                </w:tcPr>
                <w:p w:rsidR="00A841DE" w:rsidRPr="00CC0A3A" w:rsidRDefault="00A841DE" w:rsidP="00532A99">
                  <w:pPr>
                    <w:rPr>
                      <w:rFonts w:asciiTheme="majorHAnsi" w:hAnsiTheme="majorHAnsi"/>
                      <w:iCs/>
                      <w:sz w:val="22"/>
                      <w:szCs w:val="22"/>
                      <w:lang w:val="en-GB"/>
                    </w:rPr>
                  </w:pPr>
                </w:p>
              </w:tc>
              <w:tc>
                <w:tcPr>
                  <w:tcW w:w="2468" w:type="dxa"/>
                </w:tcPr>
                <w:p w:rsidR="00A841DE" w:rsidRPr="00CC0A3A" w:rsidRDefault="00A841DE" w:rsidP="00532A99">
                  <w:pPr>
                    <w:jc w:val="center"/>
                    <w:rPr>
                      <w:rFonts w:asciiTheme="majorHAnsi" w:hAnsiTheme="majorHAnsi" w:cs="Arial"/>
                      <w:sz w:val="20"/>
                      <w:szCs w:val="20"/>
                      <w:lang w:val="en-GB"/>
                    </w:rPr>
                  </w:pPr>
                </w:p>
              </w:tc>
            </w:tr>
            <w:tr w:rsidR="00CC0A3A" w:rsidRPr="00CC0A3A" w:rsidTr="00532A99">
              <w:tc>
                <w:tcPr>
                  <w:tcW w:w="2467" w:type="dxa"/>
                  <w:shd w:val="clear" w:color="auto" w:fill="auto"/>
                </w:tcPr>
                <w:p w:rsidR="00A841DE" w:rsidRPr="00CC0A3A" w:rsidRDefault="00A841DE" w:rsidP="00532A99">
                  <w:pPr>
                    <w:rPr>
                      <w:rFonts w:asciiTheme="majorHAnsi" w:hAnsiTheme="majorHAnsi"/>
                      <w:iCs/>
                      <w:sz w:val="22"/>
                      <w:szCs w:val="22"/>
                      <w:lang w:val="en-GB"/>
                    </w:rPr>
                  </w:pPr>
                </w:p>
              </w:tc>
              <w:tc>
                <w:tcPr>
                  <w:tcW w:w="2468" w:type="dxa"/>
                </w:tcPr>
                <w:p w:rsidR="00A841DE" w:rsidRPr="00CC0A3A" w:rsidRDefault="00A841DE" w:rsidP="00532A99">
                  <w:pPr>
                    <w:jc w:val="center"/>
                    <w:rPr>
                      <w:rFonts w:asciiTheme="majorHAnsi" w:hAnsiTheme="majorHAnsi" w:cs="Arial"/>
                      <w:sz w:val="20"/>
                      <w:szCs w:val="20"/>
                      <w:lang w:val="en-GB"/>
                    </w:rPr>
                  </w:pPr>
                </w:p>
              </w:tc>
            </w:tr>
            <w:tr w:rsidR="00CC0A3A" w:rsidRPr="00CC0A3A" w:rsidTr="00532A99">
              <w:tc>
                <w:tcPr>
                  <w:tcW w:w="2467" w:type="dxa"/>
                  <w:shd w:val="clear" w:color="auto" w:fill="auto"/>
                </w:tcPr>
                <w:p w:rsidR="00A841DE" w:rsidRPr="00CC0A3A" w:rsidRDefault="00A841DE" w:rsidP="00532A99">
                  <w:pPr>
                    <w:rPr>
                      <w:rFonts w:asciiTheme="majorHAnsi" w:hAnsiTheme="majorHAnsi"/>
                      <w:iCs/>
                      <w:sz w:val="22"/>
                      <w:szCs w:val="22"/>
                      <w:lang w:val="en-GB"/>
                    </w:rPr>
                  </w:pPr>
                </w:p>
              </w:tc>
              <w:tc>
                <w:tcPr>
                  <w:tcW w:w="2468" w:type="dxa"/>
                </w:tcPr>
                <w:p w:rsidR="00A841DE" w:rsidRPr="00CC0A3A" w:rsidRDefault="00A841DE" w:rsidP="00532A99">
                  <w:pPr>
                    <w:rPr>
                      <w:rFonts w:asciiTheme="majorHAnsi" w:hAnsiTheme="majorHAnsi" w:cs="Arial"/>
                      <w:i/>
                      <w:sz w:val="16"/>
                      <w:szCs w:val="16"/>
                      <w:lang w:val="en-GB"/>
                    </w:rPr>
                  </w:pPr>
                </w:p>
              </w:tc>
            </w:tr>
            <w:tr w:rsidR="00CC0A3A" w:rsidRPr="00CC0A3A" w:rsidTr="00532A99">
              <w:tc>
                <w:tcPr>
                  <w:tcW w:w="2467" w:type="dxa"/>
                  <w:shd w:val="clear" w:color="auto" w:fill="auto"/>
                </w:tcPr>
                <w:p w:rsidR="00A841DE" w:rsidRPr="00CC0A3A" w:rsidRDefault="00A841DE" w:rsidP="00532A99">
                  <w:pPr>
                    <w:rPr>
                      <w:rFonts w:asciiTheme="majorHAnsi" w:hAnsiTheme="majorHAnsi"/>
                      <w:iCs/>
                      <w:sz w:val="22"/>
                      <w:szCs w:val="22"/>
                      <w:lang w:val="en-GB"/>
                    </w:rPr>
                  </w:pPr>
                </w:p>
              </w:tc>
              <w:tc>
                <w:tcPr>
                  <w:tcW w:w="2468" w:type="dxa"/>
                </w:tcPr>
                <w:p w:rsidR="00A841DE" w:rsidRPr="00CC0A3A" w:rsidRDefault="00A841DE" w:rsidP="00532A99">
                  <w:pPr>
                    <w:rPr>
                      <w:rFonts w:asciiTheme="majorHAnsi" w:hAnsiTheme="majorHAnsi" w:cs="Arial"/>
                      <w:i/>
                      <w:sz w:val="16"/>
                      <w:szCs w:val="16"/>
                      <w:lang w:val="en-GB"/>
                    </w:rPr>
                  </w:pPr>
                </w:p>
              </w:tc>
            </w:tr>
            <w:tr w:rsidR="00CC0A3A" w:rsidRPr="00CC0A3A" w:rsidTr="00532A99">
              <w:tc>
                <w:tcPr>
                  <w:tcW w:w="2467" w:type="dxa"/>
                  <w:shd w:val="clear" w:color="auto" w:fill="auto"/>
                </w:tcPr>
                <w:p w:rsidR="00A841DE" w:rsidRPr="00CC0A3A" w:rsidRDefault="00A841DE" w:rsidP="00532A99">
                  <w:pPr>
                    <w:rPr>
                      <w:rFonts w:asciiTheme="majorHAnsi" w:hAnsiTheme="majorHAnsi"/>
                      <w:iCs/>
                      <w:sz w:val="22"/>
                      <w:szCs w:val="22"/>
                      <w:lang w:val="en-GB"/>
                    </w:rPr>
                  </w:pPr>
                </w:p>
              </w:tc>
              <w:tc>
                <w:tcPr>
                  <w:tcW w:w="2468" w:type="dxa"/>
                </w:tcPr>
                <w:p w:rsidR="00A841DE" w:rsidRPr="00CC0A3A" w:rsidRDefault="00A841DE" w:rsidP="00532A99">
                  <w:pPr>
                    <w:rPr>
                      <w:rFonts w:asciiTheme="majorHAnsi" w:hAnsiTheme="majorHAnsi" w:cs="Arial"/>
                      <w:i/>
                      <w:sz w:val="16"/>
                      <w:szCs w:val="16"/>
                      <w:lang w:val="en-GB"/>
                    </w:rPr>
                  </w:pPr>
                </w:p>
              </w:tc>
            </w:tr>
            <w:tr w:rsidR="00CC0A3A" w:rsidRPr="00CC0A3A" w:rsidTr="00532A99">
              <w:tc>
                <w:tcPr>
                  <w:tcW w:w="2467" w:type="dxa"/>
                  <w:shd w:val="clear" w:color="auto" w:fill="auto"/>
                </w:tcPr>
                <w:p w:rsidR="00A841DE" w:rsidRPr="00CC0A3A" w:rsidRDefault="00A841DE" w:rsidP="00532A99">
                  <w:pPr>
                    <w:rPr>
                      <w:rFonts w:asciiTheme="majorHAnsi" w:hAnsiTheme="majorHAnsi"/>
                      <w:iCs/>
                      <w:sz w:val="22"/>
                      <w:szCs w:val="22"/>
                      <w:lang w:val="en-GB"/>
                    </w:rPr>
                  </w:pPr>
                </w:p>
              </w:tc>
              <w:tc>
                <w:tcPr>
                  <w:tcW w:w="2468" w:type="dxa"/>
                </w:tcPr>
                <w:p w:rsidR="00A841DE" w:rsidRPr="00CC0A3A" w:rsidRDefault="00A841DE" w:rsidP="00532A99">
                  <w:pPr>
                    <w:jc w:val="center"/>
                    <w:rPr>
                      <w:rFonts w:asciiTheme="majorHAnsi" w:hAnsiTheme="majorHAnsi" w:cs="Arial"/>
                      <w:sz w:val="20"/>
                      <w:szCs w:val="20"/>
                      <w:lang w:val="en-GB"/>
                    </w:rPr>
                  </w:pPr>
                </w:p>
              </w:tc>
            </w:tr>
            <w:tr w:rsidR="00CC0A3A" w:rsidRPr="00CC0A3A" w:rsidTr="00532A99">
              <w:tc>
                <w:tcPr>
                  <w:tcW w:w="2467" w:type="dxa"/>
                </w:tcPr>
                <w:p w:rsidR="007C7A73" w:rsidRPr="00CC0A3A" w:rsidRDefault="007C7A73" w:rsidP="007C7A73">
                  <w:pPr>
                    <w:rPr>
                      <w:rFonts w:asciiTheme="majorHAnsi" w:hAnsiTheme="majorHAnsi"/>
                      <w:iCs/>
                      <w:sz w:val="22"/>
                      <w:szCs w:val="22"/>
                      <w:lang w:val="en-GB"/>
                    </w:rPr>
                  </w:pPr>
                  <w:r w:rsidRPr="00CC0A3A">
                    <w:rPr>
                      <w:rFonts w:asciiTheme="majorHAnsi" w:hAnsiTheme="majorHAnsi"/>
                      <w:iCs/>
                      <w:sz w:val="22"/>
                      <w:szCs w:val="22"/>
                      <w:lang w:val="en-GB"/>
                    </w:rPr>
                    <w:t xml:space="preserve">Course total </w:t>
                  </w:r>
                </w:p>
              </w:tc>
              <w:tc>
                <w:tcPr>
                  <w:tcW w:w="2468" w:type="dxa"/>
                  <w:vAlign w:val="center"/>
                </w:tcPr>
                <w:p w:rsidR="007C7A73" w:rsidRPr="00CC0A3A" w:rsidRDefault="007C7A73" w:rsidP="007C7A73">
                  <w:pPr>
                    <w:jc w:val="center"/>
                    <w:rPr>
                      <w:rFonts w:asciiTheme="majorHAnsi" w:hAnsiTheme="majorHAnsi" w:cs="Arial"/>
                      <w:b/>
                      <w:i/>
                      <w:sz w:val="20"/>
                      <w:szCs w:val="20"/>
                    </w:rPr>
                  </w:pPr>
                  <w:r w:rsidRPr="00CC0A3A">
                    <w:rPr>
                      <w:rFonts w:asciiTheme="majorHAnsi" w:hAnsiTheme="majorHAnsi" w:cs="Arial"/>
                      <w:b/>
                      <w:sz w:val="16"/>
                      <w:szCs w:val="16"/>
                      <w:lang w:val="el-GR"/>
                    </w:rPr>
                    <w:t>1</w:t>
                  </w:r>
                  <w:r w:rsidR="00A2111C" w:rsidRPr="00CC0A3A">
                    <w:rPr>
                      <w:rFonts w:asciiTheme="majorHAnsi" w:hAnsiTheme="majorHAnsi" w:cs="Arial"/>
                      <w:b/>
                      <w:sz w:val="16"/>
                      <w:szCs w:val="16"/>
                    </w:rPr>
                    <w:t>50</w:t>
                  </w:r>
                </w:p>
              </w:tc>
            </w:tr>
          </w:tbl>
          <w:p w:rsidR="00A841DE" w:rsidRPr="00CC0A3A" w:rsidRDefault="00A841DE" w:rsidP="00532A99">
            <w:pPr>
              <w:rPr>
                <w:rFonts w:asciiTheme="majorHAnsi" w:hAnsiTheme="majorHAnsi" w:cs="Tahoma"/>
                <w:lang w:val="en-GB"/>
              </w:rPr>
            </w:pPr>
          </w:p>
        </w:tc>
      </w:tr>
      <w:tr w:rsidR="00CC0A3A" w:rsidRPr="00CC0A3A" w:rsidTr="00532A99">
        <w:tc>
          <w:tcPr>
            <w:tcW w:w="3306" w:type="dxa"/>
          </w:tcPr>
          <w:p w:rsidR="00A841DE" w:rsidRPr="00CC0A3A" w:rsidRDefault="00A841DE" w:rsidP="00532A99">
            <w:pPr>
              <w:jc w:val="right"/>
              <w:rPr>
                <w:rFonts w:asciiTheme="majorHAnsi" w:hAnsiTheme="majorHAnsi" w:cs="Arial"/>
                <w:b/>
                <w:sz w:val="20"/>
                <w:szCs w:val="20"/>
                <w:lang w:val="en-GB"/>
              </w:rPr>
            </w:pPr>
            <w:r w:rsidRPr="00CC0A3A">
              <w:rPr>
                <w:rFonts w:asciiTheme="majorHAnsi" w:hAnsiTheme="majorHAnsi" w:cs="Arial"/>
                <w:b/>
                <w:sz w:val="20"/>
                <w:szCs w:val="20"/>
                <w:lang w:val="en-GB"/>
              </w:rPr>
              <w:t>STUDENT PERFORMANCE EVALUATION</w:t>
            </w:r>
          </w:p>
          <w:p w:rsidR="00A841DE" w:rsidRPr="00CC0A3A" w:rsidRDefault="00A841DE" w:rsidP="00532A99">
            <w:pPr>
              <w:jc w:val="both"/>
              <w:rPr>
                <w:rFonts w:asciiTheme="majorHAnsi" w:hAnsiTheme="majorHAnsi" w:cs="Arial"/>
                <w:i/>
                <w:sz w:val="16"/>
                <w:szCs w:val="16"/>
                <w:lang w:val="en-GB"/>
              </w:rPr>
            </w:pPr>
            <w:r w:rsidRPr="00CC0A3A">
              <w:rPr>
                <w:rFonts w:asciiTheme="majorHAnsi" w:hAnsiTheme="majorHAnsi" w:cs="Arial"/>
                <w:i/>
                <w:sz w:val="16"/>
                <w:szCs w:val="16"/>
                <w:lang w:val="en-GB"/>
              </w:rPr>
              <w:t>Description of the evaluation procedure</w:t>
            </w:r>
          </w:p>
          <w:p w:rsidR="00A841DE" w:rsidRPr="00CC0A3A" w:rsidRDefault="00A841DE" w:rsidP="00532A99">
            <w:pPr>
              <w:jc w:val="both"/>
              <w:rPr>
                <w:rFonts w:asciiTheme="majorHAnsi" w:hAnsiTheme="majorHAnsi" w:cs="Arial"/>
                <w:i/>
                <w:sz w:val="16"/>
                <w:szCs w:val="16"/>
                <w:lang w:val="en-GB"/>
              </w:rPr>
            </w:pPr>
          </w:p>
          <w:p w:rsidR="00A841DE" w:rsidRPr="00CC0A3A" w:rsidRDefault="00A841DE" w:rsidP="00532A99">
            <w:pPr>
              <w:jc w:val="both"/>
              <w:rPr>
                <w:rFonts w:asciiTheme="majorHAnsi" w:hAnsiTheme="majorHAnsi" w:cs="Arial"/>
                <w:i/>
                <w:sz w:val="16"/>
                <w:szCs w:val="16"/>
                <w:lang w:val="en-GB"/>
              </w:rPr>
            </w:pPr>
            <w:r w:rsidRPr="00CC0A3A">
              <w:rPr>
                <w:rFonts w:asciiTheme="majorHAnsi" w:hAnsiTheme="majorHAnsi" w:cs="Arial"/>
                <w:i/>
                <w:sz w:val="16"/>
                <w:szCs w:val="16"/>
                <w:lang w:val="en-GB"/>
              </w:rPr>
              <w:t>Language of evaluation, methods of evaluation, summative or conclusive, multiple choice questionnaires, short-answer questions, open-ended questions, problem solving, written work, essay/report, oral examination, public presentation, laboratory work, clinical examination of patient, art interpretation, other</w:t>
            </w:r>
          </w:p>
          <w:p w:rsidR="00A841DE" w:rsidRPr="00CC0A3A" w:rsidRDefault="00A841DE" w:rsidP="00532A99">
            <w:pPr>
              <w:jc w:val="both"/>
              <w:rPr>
                <w:rFonts w:asciiTheme="majorHAnsi" w:hAnsiTheme="majorHAnsi" w:cs="Arial"/>
                <w:i/>
                <w:sz w:val="16"/>
                <w:szCs w:val="16"/>
                <w:lang w:val="en-GB"/>
              </w:rPr>
            </w:pPr>
          </w:p>
          <w:p w:rsidR="00A841DE" w:rsidRPr="00CC0A3A" w:rsidRDefault="00A841DE" w:rsidP="00532A99">
            <w:pPr>
              <w:jc w:val="both"/>
              <w:rPr>
                <w:rFonts w:asciiTheme="majorHAnsi" w:hAnsiTheme="majorHAnsi" w:cs="Arial"/>
                <w:i/>
                <w:sz w:val="16"/>
                <w:szCs w:val="16"/>
                <w:lang w:val="en-GB"/>
              </w:rPr>
            </w:pPr>
            <w:r w:rsidRPr="00CC0A3A">
              <w:rPr>
                <w:rFonts w:asciiTheme="majorHAnsi" w:hAnsiTheme="majorHAnsi" w:cs="Arial"/>
                <w:i/>
                <w:sz w:val="16"/>
                <w:szCs w:val="16"/>
                <w:lang w:val="en-GB"/>
              </w:rPr>
              <w:t>Specifically-defined evaluation criteria are given, and if and where they are accessible to students.</w:t>
            </w:r>
          </w:p>
        </w:tc>
        <w:tc>
          <w:tcPr>
            <w:tcW w:w="5166" w:type="dxa"/>
            <w:tcBorders>
              <w:bottom w:val="single" w:sz="4" w:space="0" w:color="auto"/>
            </w:tcBorders>
          </w:tcPr>
          <w:p w:rsidR="00A841DE" w:rsidRPr="00CC0A3A" w:rsidRDefault="00A841DE" w:rsidP="00532A99">
            <w:pPr>
              <w:rPr>
                <w:rFonts w:asciiTheme="majorHAnsi" w:hAnsiTheme="majorHAnsi" w:cs="Arial"/>
                <w:lang w:val="en-GB"/>
              </w:rPr>
            </w:pPr>
          </w:p>
          <w:p w:rsidR="00A841DE" w:rsidRPr="00CC0A3A" w:rsidRDefault="00A841DE" w:rsidP="00532A99">
            <w:pPr>
              <w:rPr>
                <w:rFonts w:asciiTheme="majorHAnsi" w:hAnsiTheme="majorHAnsi" w:cs="Arial"/>
                <w:lang w:val="en-GB"/>
              </w:rPr>
            </w:pPr>
          </w:p>
          <w:p w:rsidR="00FE6BDF" w:rsidRPr="007B6F54" w:rsidRDefault="00FE6BDF" w:rsidP="00FE6BDF">
            <w:pPr>
              <w:rPr>
                <w:rFonts w:asciiTheme="majorHAnsi" w:hAnsiTheme="majorHAnsi" w:cs="Arial"/>
                <w:sz w:val="16"/>
                <w:szCs w:val="16"/>
                <w:lang w:val="en-GB"/>
              </w:rPr>
            </w:pPr>
            <w:r w:rsidRPr="007B6F54">
              <w:rPr>
                <w:rFonts w:asciiTheme="majorHAnsi" w:hAnsiTheme="majorHAnsi" w:cs="Arial"/>
                <w:sz w:val="16"/>
                <w:szCs w:val="16"/>
                <w:lang w:val="en-GB"/>
              </w:rPr>
              <w:t>A. Written exams within the framework of the examination.</w:t>
            </w:r>
          </w:p>
          <w:p w:rsidR="00FE6BDF" w:rsidRPr="007B6F54" w:rsidRDefault="00FE6BDF" w:rsidP="00FE6BDF">
            <w:pPr>
              <w:rPr>
                <w:rFonts w:asciiTheme="majorHAnsi" w:hAnsiTheme="majorHAnsi" w:cs="Arial"/>
                <w:sz w:val="16"/>
                <w:szCs w:val="16"/>
                <w:lang w:val="en-GB"/>
              </w:rPr>
            </w:pPr>
            <w:r w:rsidRPr="007B6F54">
              <w:rPr>
                <w:rFonts w:asciiTheme="majorHAnsi" w:hAnsiTheme="majorHAnsi" w:cs="Arial"/>
                <w:sz w:val="16"/>
                <w:szCs w:val="16"/>
                <w:lang w:val="en-GB"/>
              </w:rPr>
              <w:t>B. Optional assignments: Individual assignments, based on the critical review of a scientific article or book, which either refers to issues covered by the course.</w:t>
            </w:r>
          </w:p>
          <w:p w:rsidR="00A841DE" w:rsidRPr="00CC0A3A" w:rsidRDefault="00FE6BDF" w:rsidP="00FE6BDF">
            <w:pPr>
              <w:rPr>
                <w:rFonts w:asciiTheme="majorHAnsi" w:hAnsiTheme="majorHAnsi" w:cs="Arial"/>
                <w:lang w:val="en-GB"/>
              </w:rPr>
            </w:pPr>
            <w:r w:rsidRPr="007B6F54">
              <w:rPr>
                <w:rFonts w:asciiTheme="majorHAnsi" w:hAnsiTheme="majorHAnsi" w:cs="Arial"/>
                <w:sz w:val="16"/>
                <w:szCs w:val="16"/>
                <w:lang w:val="en-GB"/>
              </w:rPr>
              <w:t>The grade of the optional assignment (from 0-2) is added to the grade of the written exams, only if the student has a grade of at least 5 in the written exams.</w:t>
            </w:r>
          </w:p>
        </w:tc>
      </w:tr>
    </w:tbl>
    <w:p w:rsidR="00A841DE" w:rsidRPr="00CC0A3A" w:rsidRDefault="00A841DE" w:rsidP="00A841DE"/>
    <w:p w:rsidR="00CC0A3A" w:rsidRPr="00EF1DA5" w:rsidRDefault="00CC0A3A" w:rsidP="00CC0A3A">
      <w:pPr>
        <w:widowControl w:val="0"/>
        <w:numPr>
          <w:ilvl w:val="0"/>
          <w:numId w:val="3"/>
        </w:numPr>
        <w:autoSpaceDE w:val="0"/>
        <w:autoSpaceDN w:val="0"/>
        <w:adjustRightInd w:val="0"/>
        <w:spacing w:before="240" w:after="200" w:line="276" w:lineRule="auto"/>
        <w:ind w:left="357" w:hanging="357"/>
        <w:rPr>
          <w:rFonts w:asciiTheme="majorHAnsi" w:hAnsiTheme="majorHAnsi" w:cs="Arial"/>
          <w:b/>
          <w:sz w:val="22"/>
          <w:szCs w:val="22"/>
          <w:lang w:val="en-GB"/>
        </w:rPr>
      </w:pPr>
      <w:r w:rsidRPr="00EF1DA5">
        <w:rPr>
          <w:rFonts w:asciiTheme="majorHAnsi" w:hAnsiTheme="majorHAnsi" w:cs="Arial"/>
          <w:b/>
          <w:sz w:val="22"/>
          <w:szCs w:val="22"/>
          <w:lang w:val="en-GB"/>
        </w:rPr>
        <w:t>ATTACHED BIBLIOGRAPHY</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72"/>
      </w:tblGrid>
      <w:tr w:rsidR="00CC0A3A" w:rsidRPr="00EF1DA5" w:rsidTr="00071600">
        <w:tc>
          <w:tcPr>
            <w:tcW w:w="8472" w:type="dxa"/>
          </w:tcPr>
          <w:p w:rsidR="00CC0A3A" w:rsidRDefault="00CC0A3A" w:rsidP="00CC0A3A">
            <w:pPr>
              <w:jc w:val="both"/>
              <w:rPr>
                <w:rFonts w:asciiTheme="majorHAnsi" w:hAnsiTheme="majorHAnsi" w:cs="Arial"/>
                <w:b/>
                <w:iCs/>
                <w:sz w:val="16"/>
                <w:szCs w:val="16"/>
                <w:lang w:val="en-GB"/>
              </w:rPr>
            </w:pPr>
            <w:r w:rsidRPr="00CC0A3A">
              <w:rPr>
                <w:rFonts w:asciiTheme="majorHAnsi" w:hAnsiTheme="majorHAnsi" w:cs="Arial"/>
                <w:b/>
                <w:iCs/>
                <w:sz w:val="16"/>
                <w:szCs w:val="16"/>
                <w:lang w:val="en-GB"/>
              </w:rPr>
              <w:t>Suggested Textbooks</w:t>
            </w:r>
          </w:p>
          <w:p w:rsidR="00FE6BDF" w:rsidRPr="00FE6BDF" w:rsidRDefault="00FE6BDF" w:rsidP="00CC0A3A">
            <w:pPr>
              <w:jc w:val="both"/>
              <w:rPr>
                <w:rFonts w:asciiTheme="majorHAnsi" w:hAnsiTheme="majorHAnsi" w:cs="Arial"/>
                <w:iCs/>
                <w:sz w:val="16"/>
                <w:szCs w:val="16"/>
                <w:lang w:val="en-GB"/>
              </w:rPr>
            </w:pPr>
            <w:r w:rsidRPr="00FE6BDF">
              <w:rPr>
                <w:rFonts w:asciiTheme="majorHAnsi" w:hAnsiTheme="majorHAnsi" w:cs="Arial"/>
                <w:iCs/>
                <w:sz w:val="16"/>
                <w:szCs w:val="16"/>
                <w:lang w:val="en-GB"/>
              </w:rPr>
              <w:t>Haski-Leventhal, D. (2021). Strategic Corporate Social Responsibility: A Holistic Approach to Responsible and Sustainable Business, Second Edition. Sage Publishing.</w:t>
            </w:r>
          </w:p>
          <w:p w:rsidR="00CC0A3A" w:rsidRPr="00CC0A3A" w:rsidRDefault="00CC0A3A" w:rsidP="00CC0A3A">
            <w:pPr>
              <w:jc w:val="both"/>
              <w:rPr>
                <w:rFonts w:asciiTheme="majorHAnsi" w:hAnsiTheme="majorHAnsi" w:cs="Arial"/>
                <w:bCs/>
                <w:i/>
                <w:sz w:val="16"/>
                <w:szCs w:val="16"/>
                <w:lang w:val="el-GR"/>
              </w:rPr>
            </w:pPr>
          </w:p>
          <w:p w:rsidR="00CC0A3A" w:rsidRDefault="00CC0A3A" w:rsidP="00CC0A3A">
            <w:pPr>
              <w:jc w:val="both"/>
              <w:rPr>
                <w:rFonts w:asciiTheme="majorHAnsi" w:hAnsiTheme="majorHAnsi" w:cs="Arial"/>
                <w:b/>
                <w:iCs/>
                <w:sz w:val="16"/>
                <w:szCs w:val="16"/>
                <w:lang w:val="en-GB"/>
              </w:rPr>
            </w:pPr>
            <w:r w:rsidRPr="00CC0A3A">
              <w:rPr>
                <w:rFonts w:asciiTheme="majorHAnsi" w:hAnsiTheme="majorHAnsi" w:cs="Arial"/>
                <w:b/>
                <w:iCs/>
                <w:sz w:val="16"/>
                <w:szCs w:val="16"/>
                <w:lang w:val="en-GB"/>
              </w:rPr>
              <w:t>Related academic journals:</w:t>
            </w:r>
          </w:p>
          <w:p w:rsidR="00FE6BDF" w:rsidRPr="009B12B1" w:rsidRDefault="00FE6BDF" w:rsidP="00FE6BDF">
            <w:pPr>
              <w:jc w:val="both"/>
              <w:rPr>
                <w:rFonts w:ascii="Calibri" w:hAnsi="Calibri" w:cs="Arial"/>
                <w:bCs/>
                <w:iCs/>
                <w:sz w:val="16"/>
                <w:szCs w:val="16"/>
              </w:rPr>
            </w:pPr>
            <w:r w:rsidRPr="009B12B1">
              <w:rPr>
                <w:rFonts w:ascii="Calibri" w:hAnsi="Calibri" w:cs="Arial"/>
                <w:bCs/>
                <w:iCs/>
                <w:sz w:val="16"/>
                <w:szCs w:val="16"/>
              </w:rPr>
              <w:t>The International Journal of Corporate Social Responsibility</w:t>
            </w:r>
          </w:p>
          <w:p w:rsidR="00FE6BDF" w:rsidRPr="009B12B1" w:rsidRDefault="00FE6BDF" w:rsidP="00FE6BDF">
            <w:pPr>
              <w:jc w:val="both"/>
              <w:rPr>
                <w:rFonts w:ascii="Calibri" w:hAnsi="Calibri" w:cs="Arial"/>
                <w:bCs/>
                <w:iCs/>
                <w:sz w:val="16"/>
                <w:szCs w:val="16"/>
              </w:rPr>
            </w:pPr>
            <w:r w:rsidRPr="009B12B1">
              <w:rPr>
                <w:rFonts w:ascii="Calibri" w:hAnsi="Calibri" w:cs="Arial"/>
                <w:bCs/>
                <w:iCs/>
                <w:sz w:val="16"/>
                <w:szCs w:val="16"/>
              </w:rPr>
              <w:t>Social Responsibility Journal</w:t>
            </w:r>
          </w:p>
          <w:p w:rsidR="00CC0A3A" w:rsidRPr="00FE6BDF" w:rsidRDefault="00FE6BDF" w:rsidP="00FE6BDF">
            <w:pPr>
              <w:jc w:val="both"/>
              <w:rPr>
                <w:rFonts w:asciiTheme="majorHAnsi" w:eastAsia="Calibri" w:hAnsiTheme="majorHAnsi" w:cs="Arial"/>
                <w:i/>
                <w:sz w:val="16"/>
                <w:szCs w:val="16"/>
              </w:rPr>
            </w:pPr>
            <w:r w:rsidRPr="009B12B1">
              <w:rPr>
                <w:rFonts w:ascii="Calibri" w:hAnsi="Calibri" w:cs="Arial"/>
                <w:bCs/>
                <w:iCs/>
                <w:sz w:val="16"/>
                <w:szCs w:val="16"/>
              </w:rPr>
              <w:t>Corporate Social Responsibility and Environmental Management</w:t>
            </w:r>
          </w:p>
        </w:tc>
      </w:tr>
    </w:tbl>
    <w:p w:rsidR="00CC0A3A" w:rsidRPr="00EF1DA5" w:rsidRDefault="00CC0A3A" w:rsidP="00CC0A3A"/>
    <w:p w:rsidR="00CC0A3A" w:rsidRPr="00FE6BDF" w:rsidRDefault="00CC0A3A" w:rsidP="00CC0A3A">
      <w:pPr>
        <w:widowControl w:val="0"/>
        <w:autoSpaceDE w:val="0"/>
        <w:autoSpaceDN w:val="0"/>
        <w:adjustRightInd w:val="0"/>
        <w:spacing w:before="240" w:after="200" w:line="276" w:lineRule="auto"/>
        <w:rPr>
          <w:rFonts w:ascii="Calibri" w:hAnsi="Calibri" w:cs="Arial"/>
          <w:b/>
          <w:sz w:val="22"/>
          <w:szCs w:val="22"/>
        </w:rPr>
      </w:pPr>
    </w:p>
    <w:p w:rsidR="000F4FD4" w:rsidRPr="00FE6BDF" w:rsidRDefault="000F4FD4" w:rsidP="000F4FD4">
      <w:pPr>
        <w:widowControl w:val="0"/>
        <w:autoSpaceDE w:val="0"/>
        <w:autoSpaceDN w:val="0"/>
        <w:adjustRightInd w:val="0"/>
        <w:spacing w:before="240" w:after="200" w:line="276" w:lineRule="auto"/>
        <w:rPr>
          <w:rFonts w:ascii="Calibri" w:hAnsi="Calibri" w:cs="Arial"/>
          <w:b/>
          <w:sz w:val="22"/>
          <w:szCs w:val="22"/>
        </w:rPr>
      </w:pPr>
    </w:p>
    <w:bookmarkEnd w:id="0"/>
    <w:p w:rsidR="000F4FD4" w:rsidRPr="00FE6BDF" w:rsidRDefault="000F4FD4" w:rsidP="000F4FD4">
      <w:pPr>
        <w:rPr>
          <w:rFonts w:ascii="Cambria" w:hAnsi="Cambria"/>
          <w:b/>
          <w:bCs/>
          <w:sz w:val="28"/>
        </w:rPr>
      </w:pPr>
    </w:p>
    <w:sectPr w:rsidR="000F4FD4" w:rsidRPr="00FE6BDF" w:rsidSect="001B55AC">
      <w:headerReference w:type="even" r:id="rId9"/>
      <w:headerReference w:type="default" r:id="rId10"/>
      <w:footerReference w:type="default" r:id="rId11"/>
      <w:pgSz w:w="11906" w:h="16838" w:code="9"/>
      <w:pgMar w:top="1134" w:right="1304" w:bottom="1134"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B0A" w:rsidRDefault="00732B0A">
      <w:r>
        <w:separator/>
      </w:r>
    </w:p>
  </w:endnote>
  <w:endnote w:type="continuationSeparator" w:id="0">
    <w:p w:rsidR="00732B0A" w:rsidRDefault="00732B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63" w:rsidRPr="009B6A63" w:rsidRDefault="009B6A63">
    <w:pPr>
      <w:pStyle w:val="Footer"/>
      <w:rPr>
        <w:lang w:val="el-GR"/>
      </w:rPr>
    </w:pPr>
    <w:r>
      <w:ptab w:relativeTo="margin" w:alignment="right" w:leader="none"/>
    </w:r>
    <w:r>
      <w:rPr>
        <w:lang w:val="el-GR"/>
      </w:rPr>
      <w:t xml:space="preserve">σελίδα </w:t>
    </w:r>
    <w:r w:rsidR="00C33CF5">
      <w:fldChar w:fldCharType="begin"/>
    </w:r>
    <w:r>
      <w:instrText>PAGE   \* MERGEFORMAT</w:instrText>
    </w:r>
    <w:r w:rsidR="00C33CF5">
      <w:fldChar w:fldCharType="separate"/>
    </w:r>
    <w:r w:rsidR="00FE6BDF" w:rsidRPr="00FE6BDF">
      <w:rPr>
        <w:noProof/>
        <w:lang w:val="el-GR"/>
      </w:rPr>
      <w:t>6</w:t>
    </w:r>
    <w:r w:rsidR="00C33CF5">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B0A" w:rsidRDefault="00732B0A">
      <w:r>
        <w:separator/>
      </w:r>
    </w:p>
  </w:footnote>
  <w:footnote w:type="continuationSeparator" w:id="0">
    <w:p w:rsidR="00732B0A" w:rsidRDefault="00732B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3F3" w:rsidRDefault="00C33CF5">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rsidR="007673F3" w:rsidRDefault="007673F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93E" w:rsidRPr="00B7670B" w:rsidRDefault="0094493E" w:rsidP="0094493E">
    <w:pPr>
      <w:pStyle w:val="Header"/>
      <w:rPr>
        <w:b/>
        <w:lang w:val="el-GR"/>
      </w:rPr>
    </w:pPr>
  </w:p>
  <w:p w:rsidR="0094493E" w:rsidRDefault="009449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
    <w:nsid w:val="163F2C29"/>
    <w:multiLevelType w:val="hybridMultilevel"/>
    <w:tmpl w:val="8FF64812"/>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1AE04263"/>
    <w:multiLevelType w:val="hybridMultilevel"/>
    <w:tmpl w:val="47B8ED80"/>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1CDB472F"/>
    <w:multiLevelType w:val="hybridMultilevel"/>
    <w:tmpl w:val="A1C8EF2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4">
    <w:nsid w:val="204C2A63"/>
    <w:multiLevelType w:val="hybridMultilevel"/>
    <w:tmpl w:val="8E3038BA"/>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nsid w:val="34014277"/>
    <w:multiLevelType w:val="hybridMultilevel"/>
    <w:tmpl w:val="B5E0F6F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6">
    <w:nsid w:val="37451641"/>
    <w:multiLevelType w:val="hybridMultilevel"/>
    <w:tmpl w:val="FF842B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86E1EA3"/>
    <w:multiLevelType w:val="hybridMultilevel"/>
    <w:tmpl w:val="0ED0A948"/>
    <w:lvl w:ilvl="0" w:tplc="3B4E79EE">
      <w:numFmt w:val="bullet"/>
      <w:lvlText w:val="•"/>
      <w:lvlJc w:val="left"/>
      <w:pPr>
        <w:ind w:left="1152" w:hanging="792"/>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F560404"/>
    <w:multiLevelType w:val="hybridMultilevel"/>
    <w:tmpl w:val="7BA4A7FA"/>
    <w:lvl w:ilvl="0" w:tplc="3B4E79EE">
      <w:numFmt w:val="bullet"/>
      <w:lvlText w:val="•"/>
      <w:lvlJc w:val="left"/>
      <w:pPr>
        <w:ind w:left="1152" w:hanging="792"/>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DDF256A"/>
    <w:multiLevelType w:val="hybridMultilevel"/>
    <w:tmpl w:val="051207AA"/>
    <w:lvl w:ilvl="0" w:tplc="2A9C29FA">
      <w:start w:val="1"/>
      <w:numFmt w:val="bullet"/>
      <w:lvlText w:val=""/>
      <w:lvlJc w:val="left"/>
      <w:pPr>
        <w:tabs>
          <w:tab w:val="num" w:pos="360"/>
        </w:tabs>
        <w:ind w:left="0" w:firstLine="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0">
    <w:nsid w:val="5D6D656A"/>
    <w:multiLevelType w:val="hybridMultilevel"/>
    <w:tmpl w:val="59DE2368"/>
    <w:lvl w:ilvl="0" w:tplc="D4AC50FC">
      <w:numFmt w:val="bullet"/>
      <w:lvlText w:val="•"/>
      <w:lvlJc w:val="left"/>
      <w:pPr>
        <w:ind w:left="717" w:hanging="360"/>
      </w:pPr>
      <w:rPr>
        <w:rFonts w:ascii="Calibri" w:eastAsia="Calibri" w:hAnsi="Calibri" w:cs="Calibri" w:hint="default"/>
      </w:rPr>
    </w:lvl>
    <w:lvl w:ilvl="1" w:tplc="04080003" w:tentative="1">
      <w:start w:val="1"/>
      <w:numFmt w:val="bullet"/>
      <w:lvlText w:val="o"/>
      <w:lvlJc w:val="left"/>
      <w:pPr>
        <w:ind w:left="1437" w:hanging="360"/>
      </w:pPr>
      <w:rPr>
        <w:rFonts w:ascii="Courier New" w:hAnsi="Courier New" w:cs="Courier New" w:hint="default"/>
      </w:rPr>
    </w:lvl>
    <w:lvl w:ilvl="2" w:tplc="04080005" w:tentative="1">
      <w:start w:val="1"/>
      <w:numFmt w:val="bullet"/>
      <w:lvlText w:val=""/>
      <w:lvlJc w:val="left"/>
      <w:pPr>
        <w:ind w:left="2157" w:hanging="360"/>
      </w:pPr>
      <w:rPr>
        <w:rFonts w:ascii="Wingdings" w:hAnsi="Wingdings" w:hint="default"/>
      </w:rPr>
    </w:lvl>
    <w:lvl w:ilvl="3" w:tplc="04080001" w:tentative="1">
      <w:start w:val="1"/>
      <w:numFmt w:val="bullet"/>
      <w:lvlText w:val=""/>
      <w:lvlJc w:val="left"/>
      <w:pPr>
        <w:ind w:left="2877" w:hanging="360"/>
      </w:pPr>
      <w:rPr>
        <w:rFonts w:ascii="Symbol" w:hAnsi="Symbol" w:hint="default"/>
      </w:rPr>
    </w:lvl>
    <w:lvl w:ilvl="4" w:tplc="04080003" w:tentative="1">
      <w:start w:val="1"/>
      <w:numFmt w:val="bullet"/>
      <w:lvlText w:val="o"/>
      <w:lvlJc w:val="left"/>
      <w:pPr>
        <w:ind w:left="3597" w:hanging="360"/>
      </w:pPr>
      <w:rPr>
        <w:rFonts w:ascii="Courier New" w:hAnsi="Courier New" w:cs="Courier New" w:hint="default"/>
      </w:rPr>
    </w:lvl>
    <w:lvl w:ilvl="5" w:tplc="04080005" w:tentative="1">
      <w:start w:val="1"/>
      <w:numFmt w:val="bullet"/>
      <w:lvlText w:val=""/>
      <w:lvlJc w:val="left"/>
      <w:pPr>
        <w:ind w:left="4317" w:hanging="360"/>
      </w:pPr>
      <w:rPr>
        <w:rFonts w:ascii="Wingdings" w:hAnsi="Wingdings" w:hint="default"/>
      </w:rPr>
    </w:lvl>
    <w:lvl w:ilvl="6" w:tplc="04080001" w:tentative="1">
      <w:start w:val="1"/>
      <w:numFmt w:val="bullet"/>
      <w:lvlText w:val=""/>
      <w:lvlJc w:val="left"/>
      <w:pPr>
        <w:ind w:left="5037" w:hanging="360"/>
      </w:pPr>
      <w:rPr>
        <w:rFonts w:ascii="Symbol" w:hAnsi="Symbol" w:hint="default"/>
      </w:rPr>
    </w:lvl>
    <w:lvl w:ilvl="7" w:tplc="04080003" w:tentative="1">
      <w:start w:val="1"/>
      <w:numFmt w:val="bullet"/>
      <w:lvlText w:val="o"/>
      <w:lvlJc w:val="left"/>
      <w:pPr>
        <w:ind w:left="5757" w:hanging="360"/>
      </w:pPr>
      <w:rPr>
        <w:rFonts w:ascii="Courier New" w:hAnsi="Courier New" w:cs="Courier New" w:hint="default"/>
      </w:rPr>
    </w:lvl>
    <w:lvl w:ilvl="8" w:tplc="04080005" w:tentative="1">
      <w:start w:val="1"/>
      <w:numFmt w:val="bullet"/>
      <w:lvlText w:val=""/>
      <w:lvlJc w:val="left"/>
      <w:pPr>
        <w:ind w:left="6477" w:hanging="360"/>
      </w:pPr>
      <w:rPr>
        <w:rFonts w:ascii="Wingdings" w:hAnsi="Wingdings" w:hint="default"/>
      </w:rPr>
    </w:lvl>
  </w:abstractNum>
  <w:abstractNum w:abstractNumId="11">
    <w:nsid w:val="68C479BF"/>
    <w:multiLevelType w:val="hybridMultilevel"/>
    <w:tmpl w:val="CDFCDC0A"/>
    <w:lvl w:ilvl="0" w:tplc="F73C80D0">
      <w:numFmt w:val="bullet"/>
      <w:lvlText w:val="•"/>
      <w:lvlJc w:val="left"/>
      <w:pPr>
        <w:ind w:left="1080" w:hanging="360"/>
      </w:pPr>
      <w:rPr>
        <w:rFonts w:ascii="Calibri" w:eastAsia="Calibr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13">
    <w:nsid w:val="72E86E55"/>
    <w:multiLevelType w:val="hybridMultilevel"/>
    <w:tmpl w:val="28883822"/>
    <w:lvl w:ilvl="0" w:tplc="04080001">
      <w:start w:val="1"/>
      <w:numFmt w:val="bullet"/>
      <w:lvlText w:val=""/>
      <w:lvlJc w:val="left"/>
      <w:pPr>
        <w:ind w:left="1534" w:hanging="360"/>
      </w:pPr>
      <w:rPr>
        <w:rFonts w:ascii="Symbol" w:hAnsi="Symbol" w:hint="default"/>
      </w:rPr>
    </w:lvl>
    <w:lvl w:ilvl="1" w:tplc="04080003" w:tentative="1">
      <w:start w:val="1"/>
      <w:numFmt w:val="bullet"/>
      <w:lvlText w:val="o"/>
      <w:lvlJc w:val="left"/>
      <w:pPr>
        <w:ind w:left="2254" w:hanging="360"/>
      </w:pPr>
      <w:rPr>
        <w:rFonts w:ascii="Courier New" w:hAnsi="Courier New" w:cs="Courier New" w:hint="default"/>
      </w:rPr>
    </w:lvl>
    <w:lvl w:ilvl="2" w:tplc="04080005" w:tentative="1">
      <w:start w:val="1"/>
      <w:numFmt w:val="bullet"/>
      <w:lvlText w:val=""/>
      <w:lvlJc w:val="left"/>
      <w:pPr>
        <w:ind w:left="2974" w:hanging="360"/>
      </w:pPr>
      <w:rPr>
        <w:rFonts w:ascii="Wingdings" w:hAnsi="Wingdings" w:hint="default"/>
      </w:rPr>
    </w:lvl>
    <w:lvl w:ilvl="3" w:tplc="04080001" w:tentative="1">
      <w:start w:val="1"/>
      <w:numFmt w:val="bullet"/>
      <w:lvlText w:val=""/>
      <w:lvlJc w:val="left"/>
      <w:pPr>
        <w:ind w:left="3694" w:hanging="360"/>
      </w:pPr>
      <w:rPr>
        <w:rFonts w:ascii="Symbol" w:hAnsi="Symbol" w:hint="default"/>
      </w:rPr>
    </w:lvl>
    <w:lvl w:ilvl="4" w:tplc="04080003" w:tentative="1">
      <w:start w:val="1"/>
      <w:numFmt w:val="bullet"/>
      <w:lvlText w:val="o"/>
      <w:lvlJc w:val="left"/>
      <w:pPr>
        <w:ind w:left="4414" w:hanging="360"/>
      </w:pPr>
      <w:rPr>
        <w:rFonts w:ascii="Courier New" w:hAnsi="Courier New" w:cs="Courier New" w:hint="default"/>
      </w:rPr>
    </w:lvl>
    <w:lvl w:ilvl="5" w:tplc="04080005" w:tentative="1">
      <w:start w:val="1"/>
      <w:numFmt w:val="bullet"/>
      <w:lvlText w:val=""/>
      <w:lvlJc w:val="left"/>
      <w:pPr>
        <w:ind w:left="5134" w:hanging="360"/>
      </w:pPr>
      <w:rPr>
        <w:rFonts w:ascii="Wingdings" w:hAnsi="Wingdings" w:hint="default"/>
      </w:rPr>
    </w:lvl>
    <w:lvl w:ilvl="6" w:tplc="04080001" w:tentative="1">
      <w:start w:val="1"/>
      <w:numFmt w:val="bullet"/>
      <w:lvlText w:val=""/>
      <w:lvlJc w:val="left"/>
      <w:pPr>
        <w:ind w:left="5854" w:hanging="360"/>
      </w:pPr>
      <w:rPr>
        <w:rFonts w:ascii="Symbol" w:hAnsi="Symbol" w:hint="default"/>
      </w:rPr>
    </w:lvl>
    <w:lvl w:ilvl="7" w:tplc="04080003" w:tentative="1">
      <w:start w:val="1"/>
      <w:numFmt w:val="bullet"/>
      <w:lvlText w:val="o"/>
      <w:lvlJc w:val="left"/>
      <w:pPr>
        <w:ind w:left="6574" w:hanging="360"/>
      </w:pPr>
      <w:rPr>
        <w:rFonts w:ascii="Courier New" w:hAnsi="Courier New" w:cs="Courier New" w:hint="default"/>
      </w:rPr>
    </w:lvl>
    <w:lvl w:ilvl="8" w:tplc="04080005" w:tentative="1">
      <w:start w:val="1"/>
      <w:numFmt w:val="bullet"/>
      <w:lvlText w:val=""/>
      <w:lvlJc w:val="left"/>
      <w:pPr>
        <w:ind w:left="7294" w:hanging="360"/>
      </w:pPr>
      <w:rPr>
        <w:rFonts w:ascii="Wingdings" w:hAnsi="Wingdings" w:hint="default"/>
      </w:rPr>
    </w:lvl>
  </w:abstractNum>
  <w:abstractNum w:abstractNumId="14">
    <w:nsid w:val="77695B73"/>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5">
    <w:nsid w:val="7BB5313B"/>
    <w:multiLevelType w:val="hybridMultilevel"/>
    <w:tmpl w:val="2C4004B4"/>
    <w:lvl w:ilvl="0" w:tplc="04080001">
      <w:start w:val="1"/>
      <w:numFmt w:val="bullet"/>
      <w:lvlText w:val=""/>
      <w:lvlJc w:val="left"/>
      <w:pPr>
        <w:ind w:left="720" w:hanging="360"/>
      </w:pPr>
      <w:rPr>
        <w:rFonts w:ascii="Symbol" w:hAnsi="Symbol" w:hint="default"/>
      </w:rPr>
    </w:lvl>
    <w:lvl w:ilvl="1" w:tplc="ACD28B8C">
      <w:numFmt w:val="bullet"/>
      <w:lvlText w:val="•"/>
      <w:lvlJc w:val="left"/>
      <w:pPr>
        <w:ind w:left="1800" w:hanging="720"/>
      </w:pPr>
      <w:rPr>
        <w:rFonts w:ascii="Calibri" w:eastAsia="Calibri" w:hAnsi="Calibri"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4"/>
  </w:num>
  <w:num w:numId="4">
    <w:abstractNumId w:val="3"/>
  </w:num>
  <w:num w:numId="5">
    <w:abstractNumId w:val="9"/>
  </w:num>
  <w:num w:numId="6">
    <w:abstractNumId w:val="8"/>
  </w:num>
  <w:num w:numId="7">
    <w:abstractNumId w:val="7"/>
  </w:num>
  <w:num w:numId="8">
    <w:abstractNumId w:val="10"/>
  </w:num>
  <w:num w:numId="9">
    <w:abstractNumId w:val="11"/>
  </w:num>
  <w:num w:numId="10">
    <w:abstractNumId w:val="12"/>
  </w:num>
  <w:num w:numId="11">
    <w:abstractNumId w:val="13"/>
  </w:num>
  <w:num w:numId="12">
    <w:abstractNumId w:val="15"/>
  </w:num>
  <w:num w:numId="13">
    <w:abstractNumId w:val="3"/>
  </w:num>
  <w:num w:numId="14">
    <w:abstractNumId w:val="2"/>
  </w:num>
  <w:num w:numId="15">
    <w:abstractNumId w:val="6"/>
  </w:num>
  <w:num w:numId="16">
    <w:abstractNumId w:val="1"/>
  </w:num>
  <w:num w:numId="17">
    <w:abstractNumId w:val="4"/>
  </w:num>
  <w:num w:numId="18">
    <w:abstractNumId w:val="5"/>
  </w:num>
  <w:num w:numId="19">
    <w:abstractNumId w:val="4"/>
  </w:num>
  <w:num w:numId="2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20"/>
  <w:noPunctuationKerning/>
  <w:characterSpacingControl w:val="doNotCompress"/>
  <w:hdrShapeDefaults>
    <o:shapedefaults v:ext="edit" spidmax="6146"/>
  </w:hdrShapeDefaults>
  <w:footnotePr>
    <w:footnote w:id="-1"/>
    <w:footnote w:id="0"/>
  </w:footnotePr>
  <w:endnotePr>
    <w:endnote w:id="-1"/>
    <w:endnote w:id="0"/>
  </w:endnotePr>
  <w:compat/>
  <w:rsids>
    <w:rsidRoot w:val="00762C29"/>
    <w:rsid w:val="00000933"/>
    <w:rsid w:val="00002097"/>
    <w:rsid w:val="00004C61"/>
    <w:rsid w:val="00006162"/>
    <w:rsid w:val="000068A2"/>
    <w:rsid w:val="00006C7F"/>
    <w:rsid w:val="00007755"/>
    <w:rsid w:val="000108F7"/>
    <w:rsid w:val="00011899"/>
    <w:rsid w:val="00012287"/>
    <w:rsid w:val="000137BD"/>
    <w:rsid w:val="0001536E"/>
    <w:rsid w:val="000153D9"/>
    <w:rsid w:val="000205C6"/>
    <w:rsid w:val="00024339"/>
    <w:rsid w:val="00024BCB"/>
    <w:rsid w:val="00025570"/>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90252"/>
    <w:rsid w:val="00090277"/>
    <w:rsid w:val="00091F9F"/>
    <w:rsid w:val="000957CA"/>
    <w:rsid w:val="000964E8"/>
    <w:rsid w:val="000A3476"/>
    <w:rsid w:val="000A4DDE"/>
    <w:rsid w:val="000A55BA"/>
    <w:rsid w:val="000A566B"/>
    <w:rsid w:val="000B07DB"/>
    <w:rsid w:val="000B0B08"/>
    <w:rsid w:val="000B7F47"/>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363C"/>
    <w:rsid w:val="001049B1"/>
    <w:rsid w:val="00104D8C"/>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5AC"/>
    <w:rsid w:val="001B5AF1"/>
    <w:rsid w:val="001B647B"/>
    <w:rsid w:val="001B78EE"/>
    <w:rsid w:val="001C2D16"/>
    <w:rsid w:val="001C37B5"/>
    <w:rsid w:val="001C5623"/>
    <w:rsid w:val="001C59F2"/>
    <w:rsid w:val="001C6883"/>
    <w:rsid w:val="001D06B9"/>
    <w:rsid w:val="001D11D9"/>
    <w:rsid w:val="001D1A12"/>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34E6"/>
    <w:rsid w:val="00265F0D"/>
    <w:rsid w:val="002706A7"/>
    <w:rsid w:val="00271BEE"/>
    <w:rsid w:val="00271F7D"/>
    <w:rsid w:val="00272884"/>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649"/>
    <w:rsid w:val="00361F67"/>
    <w:rsid w:val="0036291A"/>
    <w:rsid w:val="00362ECB"/>
    <w:rsid w:val="00364290"/>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A7D00"/>
    <w:rsid w:val="003B08CF"/>
    <w:rsid w:val="003B2099"/>
    <w:rsid w:val="003B23D7"/>
    <w:rsid w:val="003B319D"/>
    <w:rsid w:val="003B6912"/>
    <w:rsid w:val="003C0249"/>
    <w:rsid w:val="003C1A8B"/>
    <w:rsid w:val="003C47ED"/>
    <w:rsid w:val="003D049B"/>
    <w:rsid w:val="003D069B"/>
    <w:rsid w:val="003D354E"/>
    <w:rsid w:val="003D4895"/>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0827"/>
    <w:rsid w:val="00432460"/>
    <w:rsid w:val="00433C56"/>
    <w:rsid w:val="00433DEF"/>
    <w:rsid w:val="00434C31"/>
    <w:rsid w:val="004352B8"/>
    <w:rsid w:val="004354B5"/>
    <w:rsid w:val="00435F58"/>
    <w:rsid w:val="00436925"/>
    <w:rsid w:val="00437061"/>
    <w:rsid w:val="00440B26"/>
    <w:rsid w:val="00441965"/>
    <w:rsid w:val="00444BFF"/>
    <w:rsid w:val="00444DE1"/>
    <w:rsid w:val="004455B2"/>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4501"/>
    <w:rsid w:val="00477325"/>
    <w:rsid w:val="00477944"/>
    <w:rsid w:val="00477B9C"/>
    <w:rsid w:val="00483497"/>
    <w:rsid w:val="00483ABF"/>
    <w:rsid w:val="00483D09"/>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548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D7F"/>
    <w:rsid w:val="0051754B"/>
    <w:rsid w:val="00522EE9"/>
    <w:rsid w:val="005231D3"/>
    <w:rsid w:val="00523D13"/>
    <w:rsid w:val="00523E2C"/>
    <w:rsid w:val="00526739"/>
    <w:rsid w:val="00526E51"/>
    <w:rsid w:val="005314D4"/>
    <w:rsid w:val="00532B1C"/>
    <w:rsid w:val="00534C2C"/>
    <w:rsid w:val="00536B09"/>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0FCE"/>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22F2"/>
    <w:rsid w:val="005C3889"/>
    <w:rsid w:val="005C51A0"/>
    <w:rsid w:val="005C6084"/>
    <w:rsid w:val="005D135D"/>
    <w:rsid w:val="005D1A9E"/>
    <w:rsid w:val="005D3260"/>
    <w:rsid w:val="005D3BD0"/>
    <w:rsid w:val="005D64AF"/>
    <w:rsid w:val="005E096A"/>
    <w:rsid w:val="005E3207"/>
    <w:rsid w:val="005E3C04"/>
    <w:rsid w:val="005E3E18"/>
    <w:rsid w:val="005E4CDD"/>
    <w:rsid w:val="005F1D7B"/>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0DAF"/>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B0A"/>
    <w:rsid w:val="00732DCF"/>
    <w:rsid w:val="00733470"/>
    <w:rsid w:val="00735DA9"/>
    <w:rsid w:val="00735F51"/>
    <w:rsid w:val="0073721A"/>
    <w:rsid w:val="00737292"/>
    <w:rsid w:val="00737A8B"/>
    <w:rsid w:val="00737CA1"/>
    <w:rsid w:val="00742233"/>
    <w:rsid w:val="00743DA5"/>
    <w:rsid w:val="00743DDB"/>
    <w:rsid w:val="007469D0"/>
    <w:rsid w:val="007510E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A73"/>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12870"/>
    <w:rsid w:val="0081541E"/>
    <w:rsid w:val="00816AC1"/>
    <w:rsid w:val="00821D05"/>
    <w:rsid w:val="00823CF1"/>
    <w:rsid w:val="00825F04"/>
    <w:rsid w:val="0082674F"/>
    <w:rsid w:val="00826DBC"/>
    <w:rsid w:val="008310CB"/>
    <w:rsid w:val="008319C4"/>
    <w:rsid w:val="00831CE8"/>
    <w:rsid w:val="0083724C"/>
    <w:rsid w:val="00837289"/>
    <w:rsid w:val="00837BDE"/>
    <w:rsid w:val="008400D0"/>
    <w:rsid w:val="008441AC"/>
    <w:rsid w:val="008452A3"/>
    <w:rsid w:val="00846C71"/>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5460"/>
    <w:rsid w:val="008C6ABE"/>
    <w:rsid w:val="008C72C9"/>
    <w:rsid w:val="008D1D30"/>
    <w:rsid w:val="008D5D8C"/>
    <w:rsid w:val="008D5EA8"/>
    <w:rsid w:val="008D61D0"/>
    <w:rsid w:val="008D68D4"/>
    <w:rsid w:val="008D6D4C"/>
    <w:rsid w:val="008D73C2"/>
    <w:rsid w:val="008D73E5"/>
    <w:rsid w:val="008E17FD"/>
    <w:rsid w:val="008E253C"/>
    <w:rsid w:val="008E5746"/>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79"/>
    <w:rsid w:val="0091429C"/>
    <w:rsid w:val="00915407"/>
    <w:rsid w:val="00920F5E"/>
    <w:rsid w:val="0092212A"/>
    <w:rsid w:val="0092252B"/>
    <w:rsid w:val="00922677"/>
    <w:rsid w:val="009262FA"/>
    <w:rsid w:val="00926AEC"/>
    <w:rsid w:val="00927BCD"/>
    <w:rsid w:val="00927F42"/>
    <w:rsid w:val="00936764"/>
    <w:rsid w:val="00936B3E"/>
    <w:rsid w:val="00937B68"/>
    <w:rsid w:val="00940890"/>
    <w:rsid w:val="00941C82"/>
    <w:rsid w:val="0094493E"/>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2D9D"/>
    <w:rsid w:val="009830A7"/>
    <w:rsid w:val="00983485"/>
    <w:rsid w:val="00983C02"/>
    <w:rsid w:val="00985BA3"/>
    <w:rsid w:val="0099566D"/>
    <w:rsid w:val="00995B1E"/>
    <w:rsid w:val="00995B64"/>
    <w:rsid w:val="00995D21"/>
    <w:rsid w:val="00995D80"/>
    <w:rsid w:val="0099790F"/>
    <w:rsid w:val="009A0C50"/>
    <w:rsid w:val="009A0C85"/>
    <w:rsid w:val="009A1642"/>
    <w:rsid w:val="009A2099"/>
    <w:rsid w:val="009A3AA3"/>
    <w:rsid w:val="009A508C"/>
    <w:rsid w:val="009A55B2"/>
    <w:rsid w:val="009A6075"/>
    <w:rsid w:val="009A6152"/>
    <w:rsid w:val="009B12B1"/>
    <w:rsid w:val="009B1C56"/>
    <w:rsid w:val="009B1F39"/>
    <w:rsid w:val="009B3191"/>
    <w:rsid w:val="009B55CB"/>
    <w:rsid w:val="009B5646"/>
    <w:rsid w:val="009B638F"/>
    <w:rsid w:val="009B6A63"/>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62"/>
    <w:rsid w:val="009E5F66"/>
    <w:rsid w:val="009E7779"/>
    <w:rsid w:val="009E7B07"/>
    <w:rsid w:val="009F6FEA"/>
    <w:rsid w:val="00A00EB0"/>
    <w:rsid w:val="00A02135"/>
    <w:rsid w:val="00A03499"/>
    <w:rsid w:val="00A03BB9"/>
    <w:rsid w:val="00A063A6"/>
    <w:rsid w:val="00A07504"/>
    <w:rsid w:val="00A07615"/>
    <w:rsid w:val="00A1008B"/>
    <w:rsid w:val="00A123F0"/>
    <w:rsid w:val="00A134B7"/>
    <w:rsid w:val="00A14066"/>
    <w:rsid w:val="00A14B8C"/>
    <w:rsid w:val="00A156A5"/>
    <w:rsid w:val="00A16EDA"/>
    <w:rsid w:val="00A2111C"/>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37F8D"/>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676A7"/>
    <w:rsid w:val="00A70C51"/>
    <w:rsid w:val="00A72B6C"/>
    <w:rsid w:val="00A72D10"/>
    <w:rsid w:val="00A74316"/>
    <w:rsid w:val="00A76745"/>
    <w:rsid w:val="00A76ED5"/>
    <w:rsid w:val="00A7749E"/>
    <w:rsid w:val="00A8097B"/>
    <w:rsid w:val="00A810B4"/>
    <w:rsid w:val="00A810DA"/>
    <w:rsid w:val="00A81739"/>
    <w:rsid w:val="00A84156"/>
    <w:rsid w:val="00A841DE"/>
    <w:rsid w:val="00A84681"/>
    <w:rsid w:val="00A8714C"/>
    <w:rsid w:val="00A8723B"/>
    <w:rsid w:val="00A90498"/>
    <w:rsid w:val="00A970E3"/>
    <w:rsid w:val="00AA000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2837"/>
    <w:rsid w:val="00AD353F"/>
    <w:rsid w:val="00AD6967"/>
    <w:rsid w:val="00AD7BC6"/>
    <w:rsid w:val="00AD7F47"/>
    <w:rsid w:val="00AE11CE"/>
    <w:rsid w:val="00AE3AB4"/>
    <w:rsid w:val="00AE3F14"/>
    <w:rsid w:val="00AE645E"/>
    <w:rsid w:val="00AE68C8"/>
    <w:rsid w:val="00AE73EA"/>
    <w:rsid w:val="00AF05BA"/>
    <w:rsid w:val="00AF0A2A"/>
    <w:rsid w:val="00AF1510"/>
    <w:rsid w:val="00AF1D0E"/>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0ECF"/>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CF5"/>
    <w:rsid w:val="00C33D83"/>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73"/>
    <w:rsid w:val="00CA74DA"/>
    <w:rsid w:val="00CB047C"/>
    <w:rsid w:val="00CB1002"/>
    <w:rsid w:val="00CB143C"/>
    <w:rsid w:val="00CB1BBE"/>
    <w:rsid w:val="00CB2EBD"/>
    <w:rsid w:val="00CB38DC"/>
    <w:rsid w:val="00CB4609"/>
    <w:rsid w:val="00CB5213"/>
    <w:rsid w:val="00CB6505"/>
    <w:rsid w:val="00CB6DAE"/>
    <w:rsid w:val="00CC0A3A"/>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09"/>
    <w:rsid w:val="00D15DC3"/>
    <w:rsid w:val="00D16BD0"/>
    <w:rsid w:val="00D173E6"/>
    <w:rsid w:val="00D218EB"/>
    <w:rsid w:val="00D22B78"/>
    <w:rsid w:val="00D23445"/>
    <w:rsid w:val="00D2359C"/>
    <w:rsid w:val="00D23848"/>
    <w:rsid w:val="00D24BA6"/>
    <w:rsid w:val="00D24DCB"/>
    <w:rsid w:val="00D24E95"/>
    <w:rsid w:val="00D2646C"/>
    <w:rsid w:val="00D26C74"/>
    <w:rsid w:val="00D26D45"/>
    <w:rsid w:val="00D312DE"/>
    <w:rsid w:val="00D31E13"/>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343C"/>
    <w:rsid w:val="00D65538"/>
    <w:rsid w:val="00D67528"/>
    <w:rsid w:val="00D6763F"/>
    <w:rsid w:val="00D67FE9"/>
    <w:rsid w:val="00D71CA5"/>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2858"/>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284A"/>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0B3"/>
    <w:rsid w:val="00E438D6"/>
    <w:rsid w:val="00E44A6E"/>
    <w:rsid w:val="00E528B6"/>
    <w:rsid w:val="00E53B89"/>
    <w:rsid w:val="00E54FB9"/>
    <w:rsid w:val="00E56735"/>
    <w:rsid w:val="00E60743"/>
    <w:rsid w:val="00E60995"/>
    <w:rsid w:val="00E60DB0"/>
    <w:rsid w:val="00E61A84"/>
    <w:rsid w:val="00E6237E"/>
    <w:rsid w:val="00E64F68"/>
    <w:rsid w:val="00E65587"/>
    <w:rsid w:val="00E65B94"/>
    <w:rsid w:val="00E65E4D"/>
    <w:rsid w:val="00E66DE9"/>
    <w:rsid w:val="00E677AA"/>
    <w:rsid w:val="00E67AB8"/>
    <w:rsid w:val="00E71E70"/>
    <w:rsid w:val="00E731FB"/>
    <w:rsid w:val="00E76D44"/>
    <w:rsid w:val="00E76E69"/>
    <w:rsid w:val="00E777FC"/>
    <w:rsid w:val="00E8055D"/>
    <w:rsid w:val="00E84232"/>
    <w:rsid w:val="00E8431A"/>
    <w:rsid w:val="00E848E3"/>
    <w:rsid w:val="00E91744"/>
    <w:rsid w:val="00E91EDC"/>
    <w:rsid w:val="00E96FAF"/>
    <w:rsid w:val="00EA1716"/>
    <w:rsid w:val="00EA27BF"/>
    <w:rsid w:val="00EA2815"/>
    <w:rsid w:val="00EA732E"/>
    <w:rsid w:val="00EB1AB8"/>
    <w:rsid w:val="00EB5323"/>
    <w:rsid w:val="00EC0DD8"/>
    <w:rsid w:val="00EC118A"/>
    <w:rsid w:val="00EC1833"/>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53E1"/>
    <w:rsid w:val="00F76508"/>
    <w:rsid w:val="00F7770F"/>
    <w:rsid w:val="00F77AAD"/>
    <w:rsid w:val="00F77CCE"/>
    <w:rsid w:val="00F84158"/>
    <w:rsid w:val="00F93D32"/>
    <w:rsid w:val="00F952A5"/>
    <w:rsid w:val="00F96C72"/>
    <w:rsid w:val="00FA1BAF"/>
    <w:rsid w:val="00FA38F4"/>
    <w:rsid w:val="00FA550A"/>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6E52"/>
    <w:rsid w:val="00FD7DB3"/>
    <w:rsid w:val="00FE2CDE"/>
    <w:rsid w:val="00FE6335"/>
    <w:rsid w:val="00FE6BDF"/>
    <w:rsid w:val="00FF0898"/>
    <w:rsid w:val="00FF17F9"/>
    <w:rsid w:val="00FF1DE7"/>
    <w:rsid w:val="00FF2756"/>
    <w:rsid w:val="00FF388C"/>
    <w:rsid w:val="00FF3EED"/>
    <w:rsid w:val="00FF7417"/>
    <w:rsid w:val="00FF79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qFormat="1"/>
  </w:latentStyles>
  <w:style w:type="paragraph" w:default="1" w:styleId="Normal">
    <w:name w:val="Normal"/>
    <w:qFormat/>
    <w:rsid w:val="00FE6BDF"/>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locked/>
    <w:rsid w:val="003B23D7"/>
    <w:rPr>
      <w:rFonts w:cs="Times New Roman"/>
      <w:sz w:val="24"/>
      <w:szCs w:val="24"/>
    </w:rPr>
  </w:style>
  <w:style w:type="paragraph" w:styleId="ListParagraph">
    <w:name w:val="List Paragraph"/>
    <w:basedOn w:val="Normal"/>
    <w:uiPriority w:val="34"/>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UnresolvedMention">
    <w:name w:val="Unresolved Mention"/>
    <w:basedOn w:val="DefaultParagraphFont"/>
    <w:uiPriority w:val="99"/>
    <w:semiHidden/>
    <w:unhideWhenUsed/>
    <w:rsid w:val="00CC0A3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7001123">
      <w:bodyDiv w:val="1"/>
      <w:marLeft w:val="0"/>
      <w:marRight w:val="0"/>
      <w:marTop w:val="0"/>
      <w:marBottom w:val="0"/>
      <w:divBdr>
        <w:top w:val="none" w:sz="0" w:space="0" w:color="auto"/>
        <w:left w:val="none" w:sz="0" w:space="0" w:color="auto"/>
        <w:bottom w:val="none" w:sz="0" w:space="0" w:color="auto"/>
        <w:right w:val="none" w:sz="0" w:space="0" w:color="auto"/>
      </w:divBdr>
    </w:div>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 w:id="249509142">
      <w:bodyDiv w:val="1"/>
      <w:marLeft w:val="0"/>
      <w:marRight w:val="0"/>
      <w:marTop w:val="0"/>
      <w:marBottom w:val="0"/>
      <w:divBdr>
        <w:top w:val="none" w:sz="0" w:space="0" w:color="auto"/>
        <w:left w:val="none" w:sz="0" w:space="0" w:color="auto"/>
        <w:bottom w:val="none" w:sz="0" w:space="0" w:color="auto"/>
        <w:right w:val="none" w:sz="0" w:space="0" w:color="auto"/>
      </w:divBdr>
    </w:div>
    <w:div w:id="478772405">
      <w:bodyDiv w:val="1"/>
      <w:marLeft w:val="0"/>
      <w:marRight w:val="0"/>
      <w:marTop w:val="0"/>
      <w:marBottom w:val="0"/>
      <w:divBdr>
        <w:top w:val="none" w:sz="0" w:space="0" w:color="auto"/>
        <w:left w:val="none" w:sz="0" w:space="0" w:color="auto"/>
        <w:bottom w:val="none" w:sz="0" w:space="0" w:color="auto"/>
        <w:right w:val="none" w:sz="0" w:space="0" w:color="auto"/>
      </w:divBdr>
    </w:div>
    <w:div w:id="672490015">
      <w:bodyDiv w:val="1"/>
      <w:marLeft w:val="0"/>
      <w:marRight w:val="0"/>
      <w:marTop w:val="0"/>
      <w:marBottom w:val="0"/>
      <w:divBdr>
        <w:top w:val="none" w:sz="0" w:space="0" w:color="auto"/>
        <w:left w:val="none" w:sz="0" w:space="0" w:color="auto"/>
        <w:bottom w:val="none" w:sz="0" w:space="0" w:color="auto"/>
        <w:right w:val="none" w:sz="0" w:space="0" w:color="auto"/>
      </w:divBdr>
    </w:div>
    <w:div w:id="714933842">
      <w:bodyDiv w:val="1"/>
      <w:marLeft w:val="0"/>
      <w:marRight w:val="0"/>
      <w:marTop w:val="0"/>
      <w:marBottom w:val="0"/>
      <w:divBdr>
        <w:top w:val="none" w:sz="0" w:space="0" w:color="auto"/>
        <w:left w:val="none" w:sz="0" w:space="0" w:color="auto"/>
        <w:bottom w:val="none" w:sz="0" w:space="0" w:color="auto"/>
        <w:right w:val="none" w:sz="0" w:space="0" w:color="auto"/>
      </w:divBdr>
    </w:div>
    <w:div w:id="744186983">
      <w:bodyDiv w:val="1"/>
      <w:marLeft w:val="0"/>
      <w:marRight w:val="0"/>
      <w:marTop w:val="0"/>
      <w:marBottom w:val="0"/>
      <w:divBdr>
        <w:top w:val="none" w:sz="0" w:space="0" w:color="auto"/>
        <w:left w:val="none" w:sz="0" w:space="0" w:color="auto"/>
        <w:bottom w:val="none" w:sz="0" w:space="0" w:color="auto"/>
        <w:right w:val="none" w:sz="0" w:space="0" w:color="auto"/>
      </w:divBdr>
    </w:div>
    <w:div w:id="830172932">
      <w:bodyDiv w:val="1"/>
      <w:marLeft w:val="0"/>
      <w:marRight w:val="0"/>
      <w:marTop w:val="0"/>
      <w:marBottom w:val="0"/>
      <w:divBdr>
        <w:top w:val="none" w:sz="0" w:space="0" w:color="auto"/>
        <w:left w:val="none" w:sz="0" w:space="0" w:color="auto"/>
        <w:bottom w:val="none" w:sz="0" w:space="0" w:color="auto"/>
        <w:right w:val="none" w:sz="0" w:space="0" w:color="auto"/>
      </w:divBdr>
    </w:div>
    <w:div w:id="859126505">
      <w:bodyDiv w:val="1"/>
      <w:marLeft w:val="0"/>
      <w:marRight w:val="0"/>
      <w:marTop w:val="0"/>
      <w:marBottom w:val="0"/>
      <w:divBdr>
        <w:top w:val="none" w:sz="0" w:space="0" w:color="auto"/>
        <w:left w:val="none" w:sz="0" w:space="0" w:color="auto"/>
        <w:bottom w:val="none" w:sz="0" w:space="0" w:color="auto"/>
        <w:right w:val="none" w:sz="0" w:space="0" w:color="auto"/>
      </w:divBdr>
    </w:div>
    <w:div w:id="1026060829">
      <w:bodyDiv w:val="1"/>
      <w:marLeft w:val="0"/>
      <w:marRight w:val="0"/>
      <w:marTop w:val="0"/>
      <w:marBottom w:val="0"/>
      <w:divBdr>
        <w:top w:val="none" w:sz="0" w:space="0" w:color="auto"/>
        <w:left w:val="none" w:sz="0" w:space="0" w:color="auto"/>
        <w:bottom w:val="none" w:sz="0" w:space="0" w:color="auto"/>
        <w:right w:val="none" w:sz="0" w:space="0" w:color="auto"/>
      </w:divBdr>
    </w:div>
    <w:div w:id="202423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arn.uoc.gr/course/view.php?id=12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learn.uoc.gr/course/view.php?id=120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2379</Words>
  <Characters>13565</Characters>
  <Application>Microsoft Office Word</Application>
  <DocSecurity>0</DocSecurity>
  <Lines>113</Lines>
  <Paragraphs>31</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15913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Windows User</cp:lastModifiedBy>
  <cp:revision>10</cp:revision>
  <cp:lastPrinted>2019-02-13T07:35:00Z</cp:lastPrinted>
  <dcterms:created xsi:type="dcterms:W3CDTF">2025-04-28T06:50:00Z</dcterms:created>
  <dcterms:modified xsi:type="dcterms:W3CDTF">2025-05-02T11:30:00Z</dcterms:modified>
</cp:coreProperties>
</file>